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DD" w:rsidRDefault="00EB28DD" w:rsidP="00EB28DD">
      <w:pPr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Implantát </w:t>
      </w:r>
      <w:proofErr w:type="spellStart"/>
      <w:r>
        <w:rPr>
          <w:rFonts w:ascii="Times New Roman" w:hAnsi="Times New Roman" w:cs="Times New Roman"/>
        </w:rPr>
        <w:t>Plasmafit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Revision</w:t>
      </w:r>
      <w:proofErr w:type="spellEnd"/>
      <w:r>
        <w:rPr>
          <w:rFonts w:ascii="Times New Roman" w:hAnsi="Times New Roman" w:cs="Times New Roman"/>
        </w:rPr>
        <w:t xml:space="preserve"> je zdravotnický prostředek. Účelem tohoto zdravotnického prostředku je totální </w:t>
      </w:r>
      <w:proofErr w:type="spellStart"/>
      <w:r>
        <w:rPr>
          <w:rFonts w:ascii="Times New Roman" w:hAnsi="Times New Roman" w:cs="Times New Roman"/>
        </w:rPr>
        <w:t>náhrazení</w:t>
      </w:r>
      <w:proofErr w:type="spellEnd"/>
      <w:r>
        <w:rPr>
          <w:rFonts w:ascii="Times New Roman" w:hAnsi="Times New Roman" w:cs="Times New Roman"/>
        </w:rPr>
        <w:t xml:space="preserve"> kyčelní jamky v revizních případech. K implantaci těchto komponent musí být použity speciální nástroje. </w:t>
      </w:r>
      <w:r>
        <w:rPr>
          <w:rFonts w:ascii="Times New Roman" w:hAnsi="Times New Roman" w:cs="Times New Roman"/>
          <w:u w:val="single"/>
        </w:rPr>
        <w:t>Indikace: používá se při selhání primárních totálních náhrad</w:t>
      </w:r>
      <w:r>
        <w:rPr>
          <w:rFonts w:ascii="Times New Roman" w:hAnsi="Times New Roman" w:cs="Times New Roman"/>
        </w:rPr>
        <w:t xml:space="preserve"> (při současném použití kostního cementu a děrovaných šroubů). </w:t>
      </w:r>
      <w:r>
        <w:rPr>
          <w:rFonts w:ascii="Times New Roman" w:hAnsi="Times New Roman" w:cs="Times New Roman"/>
          <w:u w:val="single"/>
        </w:rPr>
        <w:t>Absolutní kontraindikace:</w:t>
      </w:r>
      <w:r>
        <w:rPr>
          <w:rFonts w:ascii="Times New Roman" w:hAnsi="Times New Roman" w:cs="Times New Roman"/>
        </w:rPr>
        <w:t xml:space="preserve"> Nepoužívejte v následujících případech: Těžká poškození kostní struktury pánve, která by mohla bránit stabilní implantaci součástí implantátu; například </w:t>
      </w:r>
      <w:proofErr w:type="spellStart"/>
      <w:r>
        <w:rPr>
          <w:rFonts w:ascii="Times New Roman" w:hAnsi="Times New Roman" w:cs="Times New Roman"/>
        </w:rPr>
        <w:t>osteopenie</w:t>
      </w:r>
      <w:proofErr w:type="spellEnd"/>
      <w:r>
        <w:rPr>
          <w:rFonts w:ascii="Times New Roman" w:hAnsi="Times New Roman" w:cs="Times New Roman"/>
        </w:rPr>
        <w:t xml:space="preserve">, závažná </w:t>
      </w:r>
      <w:proofErr w:type="spellStart"/>
      <w:r>
        <w:rPr>
          <w:rFonts w:ascii="Times New Roman" w:hAnsi="Times New Roman" w:cs="Times New Roman"/>
        </w:rPr>
        <w:t>osteoporéza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Pagetova</w:t>
      </w:r>
      <w:proofErr w:type="spellEnd"/>
      <w:r>
        <w:rPr>
          <w:rFonts w:ascii="Times New Roman" w:hAnsi="Times New Roman" w:cs="Times New Roman"/>
        </w:rPr>
        <w:t xml:space="preserve"> nemoc, kostní nádory atd.; Metabolické nebo degenerativní kostní onemocněné, které může narušit stabilní ukotvení systému implantátu; Známá alergie nebo citlivost na materiál implantátu; Akutní nebo chronické infekce místní nebo systémové povahy; Úplné nedodržování nebo omezené dodržování pokynů lékaře ze strany pacienta, obzvláště v pooperační fázi, včetně omezení pohybu ve formě fyzického cvičení nebo aktivity v zaměstnání; Případy neuvedené v části indikací. </w:t>
      </w:r>
      <w:r>
        <w:rPr>
          <w:rFonts w:ascii="Times New Roman" w:hAnsi="Times New Roman" w:cs="Times New Roman"/>
          <w:u w:val="single"/>
        </w:rPr>
        <w:t>Relativní kontraindikace:</w:t>
      </w:r>
      <w:r>
        <w:rPr>
          <w:rFonts w:ascii="Times New Roman" w:hAnsi="Times New Roman" w:cs="Times New Roman"/>
        </w:rPr>
        <w:t xml:space="preserve"> Za následujících okolností může použití systému implantátu představovat zvýšené klinické riziko, a proto vyžaduje přesné, individuální hodnocení chirurgem: Zdravotní nebo chirurgické podmínky, které mohou negativní ovlivnit úspěšnost implantace, včetně poruch hojení zranění; Podmínky, které mohou vystavit implantát působení nadměrného tlaku, například těhotenství, obezita, neuromuskulární onemocnění nebo poruchy; Obecně špatný stav pacienta, například závislost na omamných látkách nebo alkoholu. </w:t>
      </w:r>
      <w:r>
        <w:rPr>
          <w:rFonts w:ascii="Times New Roman" w:hAnsi="Times New Roman" w:cs="Times New Roman"/>
          <w:u w:val="single"/>
        </w:rPr>
        <w:t>Vedlejší účinky a interakce:</w:t>
      </w:r>
      <w:r>
        <w:rPr>
          <w:rFonts w:ascii="Times New Roman" w:hAnsi="Times New Roman" w:cs="Times New Roman"/>
        </w:rPr>
        <w:t xml:space="preserve"> Obecná rizika chirurgického zákroku jsou známa, a proto nejsou v tomto návodu k použití popisována. Potenciální rizika a klinické účinky související s použitím systému implantátu kromě jiného zahrnují: Poškození implantátu způsobené nadměrným zatížením, deformace nebo ohnutí, uvolnění, prasknutí; Špatnou stabilizaci, vyžadující následnou revizní operaci nebo chirurgický zákrok k odstranění systému implantátu.  </w:t>
      </w:r>
      <w:r>
        <w:rPr>
          <w:rFonts w:ascii="Times New Roman" w:hAnsi="Times New Roman" w:cs="Times New Roman"/>
          <w:u w:val="single"/>
        </w:rPr>
        <w:t>Bezpečnostní pokyny uživatelé:</w:t>
      </w:r>
      <w:r>
        <w:rPr>
          <w:rFonts w:ascii="Times New Roman" w:hAnsi="Times New Roman" w:cs="Times New Roman"/>
        </w:rPr>
        <w:t xml:space="preserve"> Nezbytnými předpoklady úspěšného použití tohoto výrobku jsou vhodná klinická průprava a teoretické i praktické znalosti a zvládání všech požadovaných operačních technik včetně používání tohoto výrobku. Společnost </w:t>
      </w:r>
      <w:proofErr w:type="spellStart"/>
      <w:r>
        <w:rPr>
          <w:rFonts w:ascii="Times New Roman" w:hAnsi="Times New Roman" w:cs="Times New Roman"/>
        </w:rPr>
        <w:t>Aesculap</w:t>
      </w:r>
      <w:proofErr w:type="spellEnd"/>
      <w:r>
        <w:rPr>
          <w:rFonts w:ascii="Times New Roman" w:hAnsi="Times New Roman" w:cs="Times New Roman"/>
        </w:rPr>
        <w:t xml:space="preserve"> není odpovědná za komplikace způsobené: Nesprávnou indikací nebo výběrem implantátu; Nesprávnou kombinací komponent implantátu, především v kombinaci s komponenty jiných výrobců; Nesprávnou chirurgickou techniku; Překročení omezení léčebné metody nebo nedodržení nezbytných zdravotnických bezpečnostních opatření. Uživatel je povinen konzultovat s výrobcem, pokud je předoperační situace s ohledem na použití implantátů nejasná: Implantáty, které již byly jednou použity, nemohou být použity znovu; O odstranění nasazených komponent implantátu rozhoduje ošetřující lékař; Po operaci jsou obzvláště důležité informace o konkrétním pacientovi a také mírné cvičení zaměřené na pohyblivost a svaly. </w:t>
      </w:r>
      <w:r>
        <w:rPr>
          <w:rFonts w:ascii="Times New Roman" w:hAnsi="Times New Roman" w:cs="Times New Roman"/>
          <w:u w:val="single"/>
        </w:rPr>
        <w:t xml:space="preserve">Bezpečnostní pokyny výrobek: </w:t>
      </w:r>
      <w:r>
        <w:rPr>
          <w:rFonts w:ascii="Times New Roman" w:hAnsi="Times New Roman" w:cs="Times New Roman"/>
        </w:rPr>
        <w:t xml:space="preserve">Implantát nebyl testován z hlediska bezpečnosti a kompatibility v prostředí magnetické rezonance. Nebyl testován z hlediska zahřátí, pohybů a obrazových artefaktů při vyšetření magnetickou rezonancí. Chirurg musí pochopit a pacientovi vysvětlit následující výstrahy, bezpečnostní opatření a vedlejší účinky: Implantáty, které jsou poškozené nebo již byly jednou použity, nemohou být použity znovu; Implantáty, na kterých jsou přilepeny cizí částice, nesmí být použity; Nekombinujte komponenty implantátu z nerezové oceli se součástmi vyrobenými z titanu, protože to urychluje proces koroze u nerezové oceli, což může vést k selhání implantátu v důsledku únavy materiálu; Komponenty implantátu byly testovány a schváleny v kombinaci se součástmi od společnosti </w:t>
      </w:r>
      <w:proofErr w:type="spellStart"/>
      <w:r>
        <w:rPr>
          <w:rFonts w:ascii="Times New Roman" w:hAnsi="Times New Roman" w:cs="Times New Roman"/>
        </w:rPr>
        <w:t>Aesculap</w:t>
      </w:r>
      <w:proofErr w:type="spellEnd"/>
      <w:r>
        <w:rPr>
          <w:rFonts w:ascii="Times New Roman" w:hAnsi="Times New Roman" w:cs="Times New Roman"/>
        </w:rPr>
        <w:t xml:space="preserve">. Pokud budou použity jiné kombinace, je odpovědnost za takovou akci výhradně na operujícím chirurgovi; Zpoždění hojení může způsobit prasknutí implantátu v důsledku únavy kovu; Komponenty implantátu se i přes úplné vytvrzení kostí stále mohou ohnout, poškodit nebo uvolnit; Dodržujte pokyny k použití konkrétních komponent implantátu a nástrojů </w:t>
      </w:r>
      <w:proofErr w:type="spellStart"/>
      <w:r>
        <w:rPr>
          <w:rFonts w:ascii="Times New Roman" w:hAnsi="Times New Roman" w:cs="Times New Roman"/>
        </w:rPr>
        <w:t>Aesculap</w:t>
      </w:r>
      <w:proofErr w:type="spellEnd"/>
      <w:r>
        <w:rPr>
          <w:rFonts w:ascii="Times New Roman" w:hAnsi="Times New Roman" w:cs="Times New Roman"/>
        </w:rPr>
        <w:t xml:space="preserve"> i platný návod k obsluze. Před použitím si prosím pečlivě přečtěte návod k použití, neboť tento obsahuje informace o rizicích spojených s používáním zdravotnického prostředku a další důležité informace.</w:t>
      </w:r>
    </w:p>
    <w:p w:rsidR="00EB28DD" w:rsidRDefault="00EB28DD">
      <w:bookmarkStart w:id="0" w:name="_GoBack"/>
      <w:bookmarkEnd w:id="0"/>
    </w:p>
    <w:sectPr w:rsidR="00EB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DD"/>
    <w:rsid w:val="00E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EA5C-EE17-42F3-96D2-9CE066AF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Spulakova</dc:creator>
  <cp:keywords/>
  <dc:description/>
  <cp:lastModifiedBy>Valerie Spulakova</cp:lastModifiedBy>
  <cp:revision>1</cp:revision>
  <dcterms:created xsi:type="dcterms:W3CDTF">2021-10-20T07:21:00Z</dcterms:created>
  <dcterms:modified xsi:type="dcterms:W3CDTF">2021-10-20T07:22:00Z</dcterms:modified>
</cp:coreProperties>
</file>