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A0" w:rsidRDefault="00164007" w:rsidP="004670A0">
      <w:r w:rsidRPr="00164007">
        <w:t xml:space="preserve">Přístroj „MINI RYTHMIC PN+“ je určen pro intravenózní, </w:t>
      </w:r>
      <w:proofErr w:type="spellStart"/>
      <w:r w:rsidRPr="00164007">
        <w:t>intraarteriální</w:t>
      </w:r>
      <w:proofErr w:type="spellEnd"/>
      <w:r w:rsidRPr="00164007">
        <w:t xml:space="preserve">, subkutánní, intraperitoneální infúzi, nebo k infúzi v těsné blízkosti nervů, do </w:t>
      </w:r>
      <w:proofErr w:type="spellStart"/>
      <w:r w:rsidRPr="00164007">
        <w:t>intraoperačního</w:t>
      </w:r>
      <w:proofErr w:type="spellEnd"/>
      <w:r w:rsidRPr="00164007">
        <w:t xml:space="preserve"> místa (měkké tkáně, tělesné dutiny / místa operační rány), epidurálního prostoru nebo subarachnoidálního prostoru a infúzi parenterální výživy. Kontraindikace: Přístroj „MINI RYTHMIC PN+“ není určen pro podávání krve nebo inzulínu. Bezpečnostní pokyny: Před použitím, vždy zkontrolujte pumpu a její přídavná zařízení, zda nejsou poškozené plastové kryty, V případě jejich poškození pumpu nepoužívejte. Před připojením zařízení k pacientovi odstraňte ze setu všechen vzduch. Infuzní set </w:t>
      </w:r>
      <w:proofErr w:type="spellStart"/>
      <w:r w:rsidRPr="00164007">
        <w:t>Rythmic</w:t>
      </w:r>
      <w:proofErr w:type="spellEnd"/>
      <w:r w:rsidRPr="00164007">
        <w:t xml:space="preserve">™ je určen na jedno použití a musí se měnit podle nemocničního protokolu. Pokud pumpu umístíte do batohu, dbejte, abyste plnění setu provedli až po správném umístění vaku s infuzí a infuzního setu do batohu, zatím co je pumpa mimo vak ve vertikální poloze v průběhu plnění setu. Ve vaku na přenášení nikdy nepřipojujte k akumulátorové sadě napájecí adaptér ani akumulátorovou sadu nedobíjejte. Výrobcem tohoto zdravotnického prostředku je </w:t>
      </w:r>
      <w:proofErr w:type="spellStart"/>
      <w:r w:rsidRPr="00164007">
        <w:t>Micrel</w:t>
      </w:r>
      <w:proofErr w:type="spellEnd"/>
      <w:r w:rsidRPr="00164007">
        <w:t xml:space="preserve"> </w:t>
      </w:r>
      <w:proofErr w:type="spellStart"/>
      <w:r w:rsidRPr="00164007">
        <w:t>Medical</w:t>
      </w:r>
      <w:proofErr w:type="spellEnd"/>
      <w:r w:rsidRPr="00164007">
        <w:t xml:space="preserve"> </w:t>
      </w:r>
      <w:proofErr w:type="spellStart"/>
      <w:r w:rsidRPr="00164007">
        <w:t>Devices</w:t>
      </w:r>
      <w:proofErr w:type="spellEnd"/>
      <w:r w:rsidRPr="00164007">
        <w:t xml:space="preserve"> SA se sídlem 42 </w:t>
      </w:r>
      <w:proofErr w:type="spellStart"/>
      <w:r w:rsidRPr="00164007">
        <w:t>Konstantinoupoleos</w:t>
      </w:r>
      <w:proofErr w:type="spellEnd"/>
      <w:r w:rsidRPr="00164007">
        <w:t xml:space="preserve"> </w:t>
      </w:r>
      <w:proofErr w:type="spellStart"/>
      <w:r w:rsidRPr="00164007">
        <w:t>Str</w:t>
      </w:r>
      <w:proofErr w:type="spellEnd"/>
      <w:r w:rsidRPr="00164007">
        <w:t xml:space="preserve">, 19441, </w:t>
      </w:r>
      <w:proofErr w:type="spellStart"/>
      <w:r w:rsidRPr="00164007">
        <w:t>Karella</w:t>
      </w:r>
      <w:proofErr w:type="spellEnd"/>
      <w:r w:rsidRPr="00164007">
        <w:t xml:space="preserve"> </w:t>
      </w:r>
      <w:proofErr w:type="spellStart"/>
      <w:r w:rsidRPr="00164007">
        <w:t>Industrial</w:t>
      </w:r>
      <w:proofErr w:type="spellEnd"/>
      <w:r w:rsidRPr="00164007">
        <w:t xml:space="preserve"> Area (</w:t>
      </w:r>
      <w:proofErr w:type="gramStart"/>
      <w:r w:rsidRPr="00164007">
        <w:t>VI.PE</w:t>
      </w:r>
      <w:proofErr w:type="gramEnd"/>
      <w:r w:rsidRPr="00164007">
        <w:t xml:space="preserve">. </w:t>
      </w:r>
      <w:proofErr w:type="spellStart"/>
      <w:r w:rsidRPr="00164007">
        <w:t>Karella</w:t>
      </w:r>
      <w:proofErr w:type="spellEnd"/>
      <w:r w:rsidRPr="00164007">
        <w:t xml:space="preserve">), </w:t>
      </w:r>
      <w:proofErr w:type="spellStart"/>
      <w:r w:rsidRPr="00164007">
        <w:t>Koropi</w:t>
      </w:r>
      <w:proofErr w:type="spellEnd"/>
      <w:r w:rsidRPr="00164007">
        <w:t>, Athény, Řecko.  Před použitím si prosím pečlivě přečtěte návod k použití, neboť tento obsahuje informace o rizicích spojených s používáním zdravotnického prostředku a další důležité informace.</w:t>
      </w:r>
    </w:p>
    <w:p w:rsidR="00684359" w:rsidRDefault="00684359" w:rsidP="004670A0">
      <w:bookmarkStart w:id="0" w:name="_GoBack"/>
      <w:bookmarkEnd w:id="0"/>
    </w:p>
    <w:sectPr w:rsidR="00684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EA"/>
    <w:rsid w:val="00164007"/>
    <w:rsid w:val="004670A0"/>
    <w:rsid w:val="005A1AEA"/>
    <w:rsid w:val="00684359"/>
    <w:rsid w:val="007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CA331-4E67-497A-8A9B-FFF8EDF5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0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670A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DefaultParagraphFont"/>
    <w:rsid w:val="004670A0"/>
  </w:style>
  <w:style w:type="character" w:customStyle="1" w:styleId="eop">
    <w:name w:val="eop"/>
    <w:basedOn w:val="DefaultParagraphFont"/>
    <w:rsid w:val="00467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Spulakova</dc:creator>
  <cp:keywords/>
  <dc:description/>
  <cp:lastModifiedBy>Valerie Spulakova</cp:lastModifiedBy>
  <cp:revision>2</cp:revision>
  <dcterms:created xsi:type="dcterms:W3CDTF">2021-10-15T07:41:00Z</dcterms:created>
  <dcterms:modified xsi:type="dcterms:W3CDTF">2021-10-22T08:29:00Z</dcterms:modified>
</cp:coreProperties>
</file>