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0D20" w14:textId="77777777" w:rsidR="001722F6" w:rsidRPr="001722F6" w:rsidRDefault="001722F6" w:rsidP="001722F6">
      <w:pPr>
        <w:pStyle w:val="Nadpis1"/>
        <w:rPr>
          <w:sz w:val="24"/>
          <w:szCs w:val="24"/>
        </w:rPr>
      </w:pPr>
      <w:r w:rsidRPr="001722F6">
        <w:rPr>
          <w:sz w:val="24"/>
          <w:szCs w:val="24"/>
        </w:rPr>
        <w:t>CYTOSET</w:t>
      </w:r>
    </w:p>
    <w:p w14:paraId="51165C5E" w14:textId="77777777" w:rsidR="001722F6" w:rsidRPr="001722F6" w:rsidRDefault="001722F6" w:rsidP="001722F6">
      <w:pPr>
        <w:pStyle w:val="Nadpis1"/>
        <w:ind w:left="226"/>
        <w:rPr>
          <w:sz w:val="24"/>
          <w:szCs w:val="24"/>
          <w:lang w:val="cs-CZ"/>
        </w:rPr>
      </w:pPr>
      <w:r w:rsidRPr="001722F6">
        <w:rPr>
          <w:b w:val="0"/>
          <w:color w:val="231F20"/>
          <w:spacing w:val="-3"/>
          <w:w w:val="125"/>
          <w:sz w:val="24"/>
          <w:szCs w:val="24"/>
          <w:lang w:val="cs-CZ"/>
        </w:rPr>
        <w:t>x</w:t>
      </w:r>
      <w:r w:rsidRPr="001722F6">
        <w:rPr>
          <w:b w:val="0"/>
          <w:color w:val="231F20"/>
          <w:spacing w:val="-32"/>
          <w:w w:val="12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w w:val="110"/>
          <w:sz w:val="24"/>
          <w:szCs w:val="24"/>
          <w:lang w:val="cs-CZ"/>
        </w:rPr>
        <w:t>Pokyny</w:t>
      </w:r>
      <w:r w:rsidRPr="001722F6">
        <w:rPr>
          <w:color w:val="231F20"/>
          <w:spacing w:val="-11"/>
          <w:w w:val="110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w w:val="110"/>
          <w:sz w:val="24"/>
          <w:szCs w:val="24"/>
          <w:lang w:val="cs-CZ"/>
        </w:rPr>
        <w:t>k</w:t>
      </w:r>
      <w:r w:rsidRPr="001722F6">
        <w:rPr>
          <w:color w:val="231F20"/>
          <w:spacing w:val="-11"/>
          <w:w w:val="110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w w:val="110"/>
          <w:sz w:val="24"/>
          <w:szCs w:val="24"/>
          <w:lang w:val="cs-CZ"/>
        </w:rPr>
        <w:t>použití</w:t>
      </w:r>
    </w:p>
    <w:p w14:paraId="61E25086" w14:textId="77777777" w:rsidR="001722F6" w:rsidRPr="001722F6" w:rsidRDefault="001722F6" w:rsidP="001722F6">
      <w:pPr>
        <w:pStyle w:val="Nadpis2"/>
        <w:spacing w:before="117"/>
        <w:rPr>
          <w:sz w:val="24"/>
          <w:szCs w:val="24"/>
          <w:lang w:val="cs-CZ"/>
        </w:rPr>
      </w:pPr>
      <w:r w:rsidRPr="001722F6">
        <w:rPr>
          <w:color w:val="231F20"/>
          <w:sz w:val="24"/>
          <w:szCs w:val="24"/>
          <w:lang w:val="cs-CZ"/>
        </w:rPr>
        <w:t>Vlastnosti</w:t>
      </w:r>
    </w:p>
    <w:p w14:paraId="4237FE5E" w14:textId="17937A46" w:rsidR="001722F6" w:rsidRPr="001722F6" w:rsidRDefault="001722F6" w:rsidP="001722F6">
      <w:pPr>
        <w:pStyle w:val="Zkladntext"/>
        <w:spacing w:before="11" w:line="196" w:lineRule="auto"/>
        <w:ind w:left="226"/>
        <w:rPr>
          <w:sz w:val="24"/>
          <w:szCs w:val="24"/>
          <w:lang w:val="cs-CZ"/>
        </w:rPr>
      </w:pPr>
      <w:r w:rsidRPr="001722F6">
        <w:rPr>
          <w:color w:val="231F20"/>
          <w:spacing w:val="-2"/>
          <w:sz w:val="24"/>
          <w:szCs w:val="24"/>
          <w:lang w:val="cs-CZ"/>
        </w:rPr>
        <w:t>Infuzní systém pro podávání různých</w:t>
      </w:r>
      <w:r w:rsidRPr="001722F6">
        <w:rPr>
          <w:color w:val="231F20"/>
          <w:spacing w:val="-1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sz w:val="24"/>
          <w:szCs w:val="24"/>
          <w:lang w:val="cs-CZ"/>
        </w:rPr>
        <w:t xml:space="preserve">cytotoxických </w:t>
      </w:r>
      <w:r w:rsidRPr="001722F6">
        <w:rPr>
          <w:color w:val="231F20"/>
          <w:spacing w:val="-2"/>
          <w:sz w:val="24"/>
          <w:szCs w:val="24"/>
          <w:lang w:val="cs-CZ"/>
        </w:rPr>
        <w:t>léčiv přes jeden jedno-</w:t>
      </w:r>
      <w:r w:rsidRPr="001722F6">
        <w:rPr>
          <w:color w:val="231F20"/>
          <w:spacing w:val="-1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sz w:val="24"/>
          <w:szCs w:val="24"/>
          <w:lang w:val="cs-CZ"/>
        </w:rPr>
        <w:t xml:space="preserve">linkový uzavřený </w:t>
      </w:r>
      <w:r w:rsidRPr="001722F6">
        <w:rPr>
          <w:color w:val="231F20"/>
          <w:spacing w:val="-2"/>
          <w:sz w:val="24"/>
          <w:szCs w:val="24"/>
          <w:lang w:val="cs-CZ"/>
        </w:rPr>
        <w:t>systém se spádovým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cs-CZ"/>
        </w:rPr>
        <w:t>nebo</w:t>
      </w:r>
      <w:r w:rsidRPr="001722F6">
        <w:rPr>
          <w:color w:val="231F20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cs-CZ"/>
        </w:rPr>
        <w:t>tlakovým</w:t>
      </w:r>
      <w:r w:rsidRPr="001722F6">
        <w:rPr>
          <w:color w:val="231F20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cs-CZ"/>
        </w:rPr>
        <w:t>podáváním.</w:t>
      </w:r>
      <w:r w:rsidRPr="001722F6">
        <w:rPr>
          <w:color w:val="231F20"/>
          <w:sz w:val="24"/>
          <w:szCs w:val="24"/>
          <w:lang w:val="cs-CZ"/>
        </w:rPr>
        <w:t xml:space="preserve"> Systém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sz w:val="24"/>
          <w:szCs w:val="24"/>
          <w:lang w:val="cs-CZ"/>
        </w:rPr>
        <w:t>Cyto-Set®</w:t>
      </w:r>
      <w:r w:rsidRPr="001722F6">
        <w:rPr>
          <w:color w:val="231F20"/>
          <w:spacing w:val="-2"/>
          <w:sz w:val="24"/>
          <w:szCs w:val="24"/>
          <w:lang w:val="cs-CZ"/>
        </w:rPr>
        <w:t xml:space="preserve"> snižuje</w:t>
      </w:r>
      <w:r w:rsidRPr="001722F6">
        <w:rPr>
          <w:color w:val="231F20"/>
          <w:spacing w:val="-1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>pravděpodobnost</w:t>
      </w:r>
      <w:r w:rsidRPr="001722F6">
        <w:rPr>
          <w:color w:val="231F20"/>
          <w:spacing w:val="-1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kontaminace</w:t>
      </w:r>
      <w:r w:rsidRPr="001722F6">
        <w:rPr>
          <w:color w:val="231F20"/>
          <w:spacing w:val="-5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osoby</w:t>
      </w:r>
      <w:r w:rsidRPr="001722F6">
        <w:rPr>
          <w:color w:val="231F20"/>
          <w:spacing w:val="-5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a</w:t>
      </w:r>
      <w:r w:rsidRPr="001722F6">
        <w:rPr>
          <w:color w:val="231F20"/>
          <w:spacing w:val="-4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prostředí</w:t>
      </w:r>
      <w:r w:rsidRPr="001722F6">
        <w:rPr>
          <w:color w:val="231F20"/>
          <w:spacing w:val="-5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při</w:t>
      </w:r>
      <w:r w:rsidRPr="001722F6">
        <w:rPr>
          <w:color w:val="231F20"/>
          <w:spacing w:val="-5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pří</w:t>
      </w:r>
      <w:r w:rsidRPr="001722F6">
        <w:rPr>
          <w:color w:val="231F20"/>
          <w:spacing w:val="-3"/>
          <w:sz w:val="24"/>
          <w:szCs w:val="24"/>
          <w:lang w:val="cs-CZ"/>
        </w:rPr>
        <w:t xml:space="preserve">pravě a podávání </w:t>
      </w:r>
      <w:r w:rsidRPr="001722F6">
        <w:rPr>
          <w:color w:val="231F20"/>
          <w:spacing w:val="-2"/>
          <w:sz w:val="24"/>
          <w:szCs w:val="24"/>
          <w:lang w:val="cs-CZ"/>
        </w:rPr>
        <w:t>cytotoxických léčiv,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což</w:t>
      </w:r>
      <w:r w:rsidRPr="001722F6">
        <w:rPr>
          <w:color w:val="231F20"/>
          <w:spacing w:val="-8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je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zajištěno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technickými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součástmi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sz w:val="24"/>
          <w:szCs w:val="24"/>
          <w:lang w:val="cs-CZ"/>
        </w:rPr>
        <w:t xml:space="preserve">systému, které vytvářejí </w:t>
      </w:r>
      <w:r w:rsidRPr="001722F6">
        <w:rPr>
          <w:color w:val="231F20"/>
          <w:spacing w:val="-2"/>
          <w:sz w:val="24"/>
          <w:szCs w:val="24"/>
          <w:lang w:val="cs-CZ"/>
        </w:rPr>
        <w:t>uzavřený sys-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tém,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a</w:t>
      </w:r>
      <w:r w:rsidRPr="001722F6">
        <w:rPr>
          <w:color w:val="231F20"/>
          <w:spacing w:val="-5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jeho</w:t>
      </w:r>
      <w:r w:rsidRPr="001722F6">
        <w:rPr>
          <w:color w:val="231F20"/>
          <w:spacing w:val="-5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výslednou</w:t>
      </w:r>
      <w:r w:rsidRPr="001722F6">
        <w:rPr>
          <w:color w:val="231F20"/>
          <w:spacing w:val="-5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pracovní</w:t>
      </w:r>
      <w:r w:rsidRPr="001722F6">
        <w:rPr>
          <w:color w:val="231F20"/>
          <w:spacing w:val="-5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funkcí.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 xml:space="preserve">Infuzní </w:t>
      </w:r>
      <w:r w:rsidRPr="001722F6">
        <w:rPr>
          <w:color w:val="231F20"/>
          <w:spacing w:val="-1"/>
          <w:sz w:val="24"/>
          <w:szCs w:val="24"/>
          <w:lang w:val="cs-CZ"/>
        </w:rPr>
        <w:t>systém se proplachuje neut-</w:t>
      </w:r>
      <w:r w:rsidRPr="001722F6">
        <w:rPr>
          <w:color w:val="231F20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rálním</w:t>
      </w:r>
      <w:r w:rsidRPr="001722F6">
        <w:rPr>
          <w:color w:val="231F20"/>
          <w:spacing w:val="-5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roztokem,</w:t>
      </w:r>
      <w:r w:rsidRPr="001722F6">
        <w:rPr>
          <w:color w:val="231F20"/>
          <w:spacing w:val="-5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např.</w:t>
      </w:r>
      <w:r w:rsidRPr="001722F6">
        <w:rPr>
          <w:color w:val="231F20"/>
          <w:spacing w:val="-4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chloridem</w:t>
      </w:r>
      <w:r w:rsidRPr="001722F6">
        <w:rPr>
          <w:color w:val="231F20"/>
          <w:spacing w:val="-5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sod-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>ným v koncentraci 0,9 %, cytotoxické</w:t>
      </w:r>
      <w:r w:rsidRPr="001722F6">
        <w:rPr>
          <w:color w:val="231F20"/>
          <w:spacing w:val="-40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 xml:space="preserve">léčivo je připojeno přes bezjehlové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ven-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 xml:space="preserve">tily, </w:t>
      </w:r>
      <w:r w:rsidRPr="001722F6">
        <w:rPr>
          <w:color w:val="231F20"/>
          <w:spacing w:val="-1"/>
          <w:sz w:val="24"/>
          <w:szCs w:val="24"/>
          <w:lang w:val="cs-CZ"/>
        </w:rPr>
        <w:t>které se otevírají a zavírají auto</w:t>
      </w:r>
      <w:r w:rsidRPr="001722F6">
        <w:rPr>
          <w:color w:val="231F20"/>
          <w:spacing w:val="-2"/>
          <w:sz w:val="24"/>
          <w:szCs w:val="24"/>
          <w:lang w:val="cs-CZ"/>
        </w:rPr>
        <w:t xml:space="preserve">maticky a vytvářejí uzavřený </w:t>
      </w:r>
      <w:r w:rsidRPr="001722F6">
        <w:rPr>
          <w:color w:val="231F20"/>
          <w:spacing w:val="-1"/>
          <w:sz w:val="24"/>
          <w:szCs w:val="24"/>
          <w:lang w:val="cs-CZ"/>
        </w:rPr>
        <w:t>systém,</w:t>
      </w:r>
      <w:r w:rsidRPr="001722F6">
        <w:rPr>
          <w:color w:val="231F20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a kryty Prime-Stop zabraňují vytékání.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w w:val="95"/>
          <w:sz w:val="24"/>
          <w:szCs w:val="24"/>
          <w:lang w:val="cs-CZ"/>
        </w:rPr>
        <w:t>Po</w:t>
      </w:r>
      <w:r w:rsidRPr="001722F6">
        <w:rPr>
          <w:color w:val="231F20"/>
          <w:spacing w:val="-9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dokončení</w:t>
      </w:r>
      <w:r w:rsidRPr="001722F6">
        <w:rPr>
          <w:color w:val="231F20"/>
          <w:spacing w:val="-9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infuze</w:t>
      </w:r>
      <w:r w:rsidRPr="001722F6">
        <w:rPr>
          <w:color w:val="231F20"/>
          <w:spacing w:val="-8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je</w:t>
      </w:r>
      <w:r w:rsidRPr="001722F6">
        <w:rPr>
          <w:color w:val="231F20"/>
          <w:spacing w:val="-9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uzavřený</w:t>
      </w:r>
      <w:r w:rsidRPr="001722F6">
        <w:rPr>
          <w:color w:val="231F20"/>
          <w:spacing w:val="-9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systém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 xml:space="preserve">připraven k likvidaci.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Systém Cyto-Set®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se skládá ze dvou skupin: příprava a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podání</w:t>
      </w:r>
      <w:r w:rsidRPr="001722F6">
        <w:rPr>
          <w:color w:val="231F20"/>
          <w:spacing w:val="-8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cytotoxických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léčiv.</w:t>
      </w:r>
    </w:p>
    <w:p w14:paraId="7926463E" w14:textId="77777777" w:rsidR="001722F6" w:rsidRPr="001722F6" w:rsidRDefault="001722F6" w:rsidP="001722F6">
      <w:pPr>
        <w:pStyle w:val="Nadpis2"/>
        <w:spacing w:before="156"/>
        <w:rPr>
          <w:sz w:val="24"/>
          <w:szCs w:val="24"/>
          <w:lang w:val="cs-CZ"/>
        </w:rPr>
      </w:pPr>
      <w:r w:rsidRPr="001722F6">
        <w:rPr>
          <w:color w:val="231F20"/>
          <w:spacing w:val="-3"/>
          <w:w w:val="95"/>
          <w:sz w:val="24"/>
          <w:szCs w:val="24"/>
          <w:lang w:val="cs-CZ"/>
        </w:rPr>
        <w:t>Použité</w:t>
      </w:r>
      <w:r w:rsidRPr="001722F6">
        <w:rPr>
          <w:color w:val="231F20"/>
          <w:spacing w:val="-5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materiály</w:t>
      </w:r>
    </w:p>
    <w:p w14:paraId="4E22C9BF" w14:textId="77777777" w:rsidR="001722F6" w:rsidRDefault="001722F6" w:rsidP="001722F6">
      <w:pPr>
        <w:pStyle w:val="Zkladntext"/>
        <w:spacing w:line="177" w:lineRule="exact"/>
        <w:ind w:left="226"/>
        <w:rPr>
          <w:color w:val="231F20"/>
          <w:spacing w:val="-5"/>
          <w:sz w:val="24"/>
          <w:szCs w:val="24"/>
          <w:lang w:val="cs-CZ"/>
        </w:rPr>
      </w:pPr>
      <w:r w:rsidRPr="001722F6">
        <w:rPr>
          <w:color w:val="231F20"/>
          <w:sz w:val="24"/>
          <w:szCs w:val="24"/>
          <w:lang w:val="cs-CZ"/>
        </w:rPr>
        <w:t>PE,</w:t>
      </w:r>
      <w:r w:rsidRPr="001722F6">
        <w:rPr>
          <w:color w:val="231F20"/>
          <w:spacing w:val="-5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PP,</w:t>
      </w:r>
      <w:r w:rsidRPr="001722F6">
        <w:rPr>
          <w:color w:val="231F20"/>
          <w:spacing w:val="-4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PA,</w:t>
      </w:r>
      <w:r w:rsidRPr="001722F6">
        <w:rPr>
          <w:color w:val="231F20"/>
          <w:spacing w:val="-5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PC,</w:t>
      </w:r>
      <w:r w:rsidRPr="001722F6">
        <w:rPr>
          <w:color w:val="231F20"/>
          <w:spacing w:val="-4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PS,</w:t>
      </w:r>
      <w:r w:rsidRPr="001722F6">
        <w:rPr>
          <w:color w:val="231F20"/>
          <w:spacing w:val="-5"/>
          <w:sz w:val="24"/>
          <w:szCs w:val="24"/>
          <w:lang w:val="cs-CZ"/>
        </w:rPr>
        <w:t xml:space="preserve"> </w:t>
      </w:r>
    </w:p>
    <w:p w14:paraId="4C61C085" w14:textId="27A277C9" w:rsidR="001722F6" w:rsidRPr="001722F6" w:rsidRDefault="001722F6" w:rsidP="001722F6">
      <w:pPr>
        <w:pStyle w:val="Zkladntext"/>
        <w:spacing w:line="177" w:lineRule="exact"/>
        <w:ind w:left="226"/>
        <w:rPr>
          <w:sz w:val="24"/>
          <w:szCs w:val="24"/>
          <w:lang w:val="cs-CZ"/>
        </w:rPr>
      </w:pPr>
      <w:r w:rsidRPr="001722F6">
        <w:rPr>
          <w:color w:val="231F20"/>
          <w:sz w:val="24"/>
          <w:szCs w:val="24"/>
          <w:lang w:val="cs-CZ"/>
        </w:rPr>
        <w:t>SB,</w:t>
      </w:r>
      <w:r w:rsidRPr="001722F6">
        <w:rPr>
          <w:color w:val="231F20"/>
          <w:spacing w:val="-4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ABS,</w:t>
      </w:r>
      <w:r w:rsidRPr="001722F6">
        <w:rPr>
          <w:color w:val="231F20"/>
          <w:spacing w:val="-5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PUR,</w:t>
      </w:r>
      <w:r w:rsidRPr="001722F6">
        <w:rPr>
          <w:color w:val="231F20"/>
          <w:spacing w:val="-4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SIR,</w:t>
      </w:r>
    </w:p>
    <w:p w14:paraId="5D237BDE" w14:textId="77777777" w:rsidR="001722F6" w:rsidRPr="001722F6" w:rsidRDefault="001722F6" w:rsidP="001722F6">
      <w:pPr>
        <w:pStyle w:val="Zkladntext"/>
        <w:spacing w:before="14" w:line="196" w:lineRule="auto"/>
        <w:ind w:left="226"/>
        <w:rPr>
          <w:sz w:val="24"/>
          <w:szCs w:val="24"/>
          <w:lang w:val="cs-CZ"/>
        </w:rPr>
      </w:pPr>
      <w:r w:rsidRPr="001722F6">
        <w:rPr>
          <w:color w:val="231F20"/>
          <w:spacing w:val="-2"/>
          <w:w w:val="95"/>
          <w:sz w:val="24"/>
          <w:szCs w:val="24"/>
          <w:lang w:val="cs-CZ"/>
        </w:rPr>
        <w:t>MABS,</w:t>
      </w:r>
      <w:r w:rsidRPr="001722F6">
        <w:rPr>
          <w:color w:val="231F20"/>
          <w:spacing w:val="-12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PVC,</w:t>
      </w:r>
      <w:r w:rsidRPr="001722F6">
        <w:rPr>
          <w:color w:val="231F20"/>
          <w:spacing w:val="-12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SB,</w:t>
      </w:r>
      <w:r w:rsidRPr="001722F6">
        <w:rPr>
          <w:color w:val="231F20"/>
          <w:spacing w:val="-11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AVC,</w:t>
      </w:r>
      <w:r w:rsidRPr="001722F6">
        <w:rPr>
          <w:color w:val="231F20"/>
          <w:spacing w:val="-12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POM.</w:t>
      </w:r>
      <w:r w:rsidRPr="001722F6">
        <w:rPr>
          <w:color w:val="231F20"/>
          <w:spacing w:val="-12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Dále</w:t>
      </w:r>
      <w:r w:rsidRPr="001722F6">
        <w:rPr>
          <w:color w:val="231F20"/>
          <w:spacing w:val="-11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pro</w:t>
      </w:r>
      <w:r w:rsidRPr="001722F6">
        <w:rPr>
          <w:color w:val="231F20"/>
          <w:spacing w:val="-12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filtr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Intrapur: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MBS,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PESU,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PTFE.</w:t>
      </w:r>
    </w:p>
    <w:p w14:paraId="3553CD6A" w14:textId="77777777" w:rsidR="001722F6" w:rsidRPr="001722F6" w:rsidRDefault="001722F6" w:rsidP="001722F6">
      <w:pPr>
        <w:pStyle w:val="Nadpis2"/>
        <w:spacing w:before="141"/>
        <w:rPr>
          <w:sz w:val="24"/>
          <w:szCs w:val="24"/>
          <w:lang w:val="cs-CZ"/>
        </w:rPr>
      </w:pPr>
      <w:r w:rsidRPr="001722F6">
        <w:rPr>
          <w:color w:val="231F20"/>
          <w:sz w:val="24"/>
          <w:szCs w:val="24"/>
          <w:lang w:val="cs-CZ"/>
        </w:rPr>
        <w:t>Indikace</w:t>
      </w:r>
    </w:p>
    <w:p w14:paraId="6AFC2636" w14:textId="77777777" w:rsidR="001722F6" w:rsidRPr="001722F6" w:rsidRDefault="001722F6" w:rsidP="001722F6">
      <w:pPr>
        <w:pStyle w:val="Zkladntext"/>
        <w:spacing w:before="11" w:line="196" w:lineRule="auto"/>
        <w:ind w:left="226"/>
        <w:rPr>
          <w:sz w:val="24"/>
          <w:szCs w:val="24"/>
          <w:lang w:val="cs-CZ"/>
        </w:rPr>
      </w:pPr>
      <w:r w:rsidRPr="001722F6">
        <w:rPr>
          <w:color w:val="231F20"/>
          <w:spacing w:val="-2"/>
          <w:w w:val="95"/>
          <w:sz w:val="24"/>
          <w:szCs w:val="24"/>
          <w:lang w:val="cs-CZ"/>
        </w:rPr>
        <w:t>Aplikace cytotoxických léčiv přes katétr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 xml:space="preserve">(intravaskulární,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intratekální, intraperi-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toneální,</w:t>
      </w:r>
      <w:r w:rsidRPr="001722F6">
        <w:rPr>
          <w:color w:val="231F20"/>
          <w:spacing w:val="-8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intrapleurální).</w:t>
      </w:r>
    </w:p>
    <w:p w14:paraId="6652C320" w14:textId="77777777" w:rsidR="001722F6" w:rsidRPr="001722F6" w:rsidRDefault="001722F6" w:rsidP="001722F6">
      <w:pPr>
        <w:pStyle w:val="Nadpis2"/>
        <w:rPr>
          <w:sz w:val="24"/>
          <w:szCs w:val="24"/>
          <w:lang w:val="cs-CZ"/>
        </w:rPr>
      </w:pPr>
      <w:r w:rsidRPr="001722F6">
        <w:rPr>
          <w:color w:val="231F20"/>
          <w:sz w:val="24"/>
          <w:szCs w:val="24"/>
          <w:lang w:val="cs-CZ"/>
        </w:rPr>
        <w:t>Kontraindikace</w:t>
      </w:r>
    </w:p>
    <w:p w14:paraId="101496D8" w14:textId="77777777" w:rsidR="001722F6" w:rsidRPr="001722F6" w:rsidRDefault="001722F6" w:rsidP="001722F6">
      <w:pPr>
        <w:pStyle w:val="Zkladntext"/>
        <w:spacing w:before="10" w:line="196" w:lineRule="auto"/>
        <w:ind w:left="226"/>
        <w:rPr>
          <w:sz w:val="24"/>
          <w:szCs w:val="24"/>
          <w:lang w:val="cs-CZ"/>
        </w:rPr>
      </w:pPr>
      <w:r w:rsidRPr="001722F6">
        <w:rPr>
          <w:color w:val="231F20"/>
          <w:spacing w:val="-3"/>
          <w:w w:val="95"/>
          <w:sz w:val="24"/>
          <w:szCs w:val="24"/>
          <w:lang w:val="cs-CZ"/>
        </w:rPr>
        <w:t xml:space="preserve">Krevní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produkty obsahující buňky (např.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erytrocytární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masa,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trombocyty).</w:t>
      </w:r>
    </w:p>
    <w:p w14:paraId="00EB8562" w14:textId="77777777" w:rsidR="001722F6" w:rsidRPr="001722F6" w:rsidRDefault="001722F6" w:rsidP="001722F6">
      <w:pPr>
        <w:pStyle w:val="Nadpis2"/>
        <w:rPr>
          <w:sz w:val="24"/>
          <w:szCs w:val="24"/>
          <w:lang w:val="cs-CZ"/>
        </w:rPr>
      </w:pPr>
      <w:r w:rsidRPr="001722F6">
        <w:rPr>
          <w:color w:val="231F20"/>
          <w:spacing w:val="-2"/>
          <w:w w:val="95"/>
          <w:sz w:val="24"/>
          <w:szCs w:val="24"/>
          <w:lang w:val="cs-CZ"/>
        </w:rPr>
        <w:t>Rizika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/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Vedlejší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účinky</w:t>
      </w:r>
    </w:p>
    <w:p w14:paraId="6668BAD2" w14:textId="77777777" w:rsidR="001722F6" w:rsidRPr="001722F6" w:rsidRDefault="001722F6" w:rsidP="001722F6">
      <w:pPr>
        <w:pStyle w:val="Zkladntext"/>
        <w:spacing w:before="10" w:line="196" w:lineRule="auto"/>
        <w:ind w:left="226"/>
        <w:rPr>
          <w:sz w:val="24"/>
          <w:szCs w:val="24"/>
        </w:rPr>
      </w:pPr>
      <w:r w:rsidRPr="001722F6">
        <w:rPr>
          <w:color w:val="231F20"/>
          <w:spacing w:val="-2"/>
          <w:sz w:val="24"/>
          <w:szCs w:val="24"/>
          <w:lang w:val="cs-CZ"/>
        </w:rPr>
        <w:t xml:space="preserve">Pacienti: Riziko vzduchové </w:t>
      </w:r>
      <w:r w:rsidRPr="001722F6">
        <w:rPr>
          <w:color w:val="231F20"/>
          <w:spacing w:val="-1"/>
          <w:sz w:val="24"/>
          <w:szCs w:val="24"/>
          <w:lang w:val="cs-CZ"/>
        </w:rPr>
        <w:t>embolie.</w:t>
      </w:r>
      <w:r w:rsidRPr="001722F6">
        <w:rPr>
          <w:color w:val="231F20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Uživatelé</w:t>
      </w:r>
      <w:r w:rsidRPr="001722F6">
        <w:rPr>
          <w:color w:val="231F20"/>
          <w:spacing w:val="-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a</w:t>
      </w:r>
      <w:r w:rsidRPr="001722F6">
        <w:rPr>
          <w:color w:val="231F20"/>
          <w:spacing w:val="-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třetí</w:t>
      </w:r>
      <w:r w:rsidRPr="001722F6">
        <w:rPr>
          <w:color w:val="231F20"/>
          <w:spacing w:val="-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strany:</w:t>
      </w:r>
      <w:r w:rsidRPr="001722F6">
        <w:rPr>
          <w:color w:val="231F20"/>
          <w:spacing w:val="-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Systém</w:t>
      </w:r>
      <w:r w:rsidRPr="001722F6">
        <w:rPr>
          <w:color w:val="231F20"/>
          <w:spacing w:val="-4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Cyto-</w:t>
      </w:r>
    </w:p>
    <w:p w14:paraId="5AD3E94C" w14:textId="77777777" w:rsidR="001722F6" w:rsidRPr="001722F6" w:rsidRDefault="001722F6" w:rsidP="001722F6">
      <w:pPr>
        <w:pStyle w:val="Zkladntext"/>
        <w:spacing w:before="2" w:line="196" w:lineRule="auto"/>
        <w:ind w:left="226"/>
        <w:rPr>
          <w:sz w:val="24"/>
          <w:szCs w:val="24"/>
        </w:rPr>
      </w:pPr>
      <w:r w:rsidRPr="001722F6">
        <w:rPr>
          <w:color w:val="231F20"/>
          <w:spacing w:val="-1"/>
          <w:w w:val="95"/>
          <w:sz w:val="24"/>
          <w:szCs w:val="24"/>
        </w:rPr>
        <w:t>-Set®</w:t>
      </w:r>
      <w:r w:rsidRPr="001722F6">
        <w:rPr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snižuje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riziko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kontaminace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cyto-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 xml:space="preserve">toxickým </w:t>
      </w:r>
      <w:r w:rsidRPr="001722F6">
        <w:rPr>
          <w:color w:val="231F20"/>
          <w:spacing w:val="-1"/>
          <w:sz w:val="24"/>
          <w:szCs w:val="24"/>
        </w:rPr>
        <w:t>léčivem na minimum, je-li</w:t>
      </w:r>
      <w:r w:rsidRPr="001722F6">
        <w:rPr>
          <w:color w:val="231F20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používán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správně.</w:t>
      </w:r>
    </w:p>
    <w:p w14:paraId="0EA9FA34" w14:textId="77777777" w:rsidR="001722F6" w:rsidRPr="001722F6" w:rsidRDefault="001722F6" w:rsidP="001722F6">
      <w:pPr>
        <w:pStyle w:val="Nadpis2"/>
        <w:rPr>
          <w:sz w:val="24"/>
          <w:szCs w:val="24"/>
        </w:rPr>
      </w:pPr>
      <w:r w:rsidRPr="001722F6">
        <w:rPr>
          <w:color w:val="231F20"/>
          <w:spacing w:val="-2"/>
          <w:w w:val="95"/>
          <w:sz w:val="24"/>
          <w:szCs w:val="24"/>
        </w:rPr>
        <w:t>Bezpečnostní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opatření</w:t>
      </w:r>
    </w:p>
    <w:p w14:paraId="29F05E74" w14:textId="77777777" w:rsidR="001722F6" w:rsidRPr="001722F6" w:rsidRDefault="001722F6" w:rsidP="001722F6">
      <w:pPr>
        <w:pStyle w:val="Zkladntext"/>
        <w:spacing w:before="11" w:line="196" w:lineRule="auto"/>
        <w:ind w:left="226"/>
        <w:rPr>
          <w:sz w:val="24"/>
          <w:szCs w:val="24"/>
        </w:rPr>
      </w:pPr>
      <w:r w:rsidRPr="001722F6">
        <w:rPr>
          <w:color w:val="231F20"/>
          <w:spacing w:val="-2"/>
          <w:sz w:val="24"/>
          <w:szCs w:val="24"/>
        </w:rPr>
        <w:t>Před zahájením infuze cytotoxického</w:t>
      </w:r>
      <w:r w:rsidRPr="001722F6">
        <w:rPr>
          <w:color w:val="231F20"/>
          <w:spacing w:val="-1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léčiva</w:t>
      </w:r>
      <w:r w:rsidRPr="001722F6">
        <w:rPr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propláchněte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systém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neutrálním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roztokem.</w:t>
      </w:r>
      <w:r w:rsidRPr="001722F6">
        <w:rPr>
          <w:color w:val="231F20"/>
          <w:spacing w:val="-1"/>
          <w:sz w:val="24"/>
          <w:szCs w:val="24"/>
        </w:rPr>
        <w:t xml:space="preserve"> Proplachování</w:t>
      </w:r>
      <w:r w:rsidRPr="001722F6">
        <w:rPr>
          <w:color w:val="231F20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>zopakujte</w:t>
      </w:r>
      <w:r w:rsidRPr="001722F6">
        <w:rPr>
          <w:color w:val="231F20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 xml:space="preserve">před každým zahájením infuze </w:t>
      </w:r>
      <w:r w:rsidRPr="001722F6">
        <w:rPr>
          <w:color w:val="231F20"/>
          <w:spacing w:val="-1"/>
          <w:sz w:val="24"/>
          <w:szCs w:val="24"/>
        </w:rPr>
        <w:t>jiného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léčiva.</w:t>
      </w:r>
      <w:r w:rsidRPr="001722F6">
        <w:rPr>
          <w:color w:val="231F20"/>
          <w:spacing w:val="-8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Pamatujte</w:t>
      </w:r>
      <w:r w:rsidRPr="001722F6">
        <w:rPr>
          <w:color w:val="231F20"/>
          <w:spacing w:val="-8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na</w:t>
      </w:r>
      <w:r w:rsidRPr="001722F6">
        <w:rPr>
          <w:color w:val="231F20"/>
          <w:spacing w:val="-8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informace</w:t>
      </w:r>
      <w:r w:rsidRPr="001722F6">
        <w:rPr>
          <w:color w:val="231F20"/>
          <w:spacing w:val="-8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o</w:t>
      </w:r>
      <w:r w:rsidRPr="001722F6">
        <w:rPr>
          <w:color w:val="231F20"/>
          <w:spacing w:val="-8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pře-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depisování cytotoxických léčiv. Neres-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 xml:space="preserve">terilizujte. Není vhodné </w:t>
      </w:r>
      <w:r w:rsidRPr="001722F6">
        <w:rPr>
          <w:color w:val="231F20"/>
          <w:spacing w:val="-1"/>
          <w:sz w:val="24"/>
          <w:szCs w:val="24"/>
        </w:rPr>
        <w:t>pro podávání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krevních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produktů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obsahujících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buňky.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>Pokud</w:t>
      </w:r>
      <w:r w:rsidRPr="001722F6">
        <w:rPr>
          <w:color w:val="231F20"/>
          <w:spacing w:val="17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>je</w:t>
      </w:r>
      <w:r w:rsidRPr="001722F6">
        <w:rPr>
          <w:color w:val="231F20"/>
          <w:spacing w:val="17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>balení</w:t>
      </w:r>
      <w:r w:rsidRPr="001722F6">
        <w:rPr>
          <w:color w:val="231F20"/>
          <w:spacing w:val="18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poškozeno,</w:t>
      </w:r>
      <w:r w:rsidRPr="001722F6">
        <w:rPr>
          <w:color w:val="231F20"/>
          <w:spacing w:val="17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produkt</w:t>
      </w:r>
    </w:p>
    <w:p w14:paraId="05645F83" w14:textId="77777777" w:rsidR="001722F6" w:rsidRPr="001722F6" w:rsidRDefault="001722F6" w:rsidP="001722F6">
      <w:pPr>
        <w:pStyle w:val="Zkladntext"/>
        <w:spacing w:before="127" w:line="199" w:lineRule="exact"/>
        <w:ind w:left="226"/>
        <w:rPr>
          <w:sz w:val="24"/>
          <w:szCs w:val="24"/>
        </w:rPr>
      </w:pPr>
      <w:r w:rsidRPr="001722F6">
        <w:rPr>
          <w:sz w:val="24"/>
          <w:szCs w:val="24"/>
        </w:rPr>
        <w:br w:type="column"/>
      </w:r>
      <w:r w:rsidRPr="001722F6">
        <w:rPr>
          <w:color w:val="231F20"/>
          <w:w w:val="95"/>
          <w:sz w:val="24"/>
          <w:szCs w:val="24"/>
        </w:rPr>
        <w:t>nepoužívejte.</w:t>
      </w:r>
      <w:r w:rsidRPr="001722F6">
        <w:rPr>
          <w:color w:val="231F20"/>
          <w:spacing w:val="-2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Nepřipojujte</w:t>
      </w:r>
      <w:r w:rsidRPr="001722F6">
        <w:rPr>
          <w:color w:val="231F20"/>
          <w:spacing w:val="-1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linku</w:t>
      </w:r>
      <w:r w:rsidRPr="001722F6">
        <w:rPr>
          <w:color w:val="231F20"/>
          <w:spacing w:val="-1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Cyto-</w:t>
      </w:r>
    </w:p>
    <w:p w14:paraId="76B0D01F" w14:textId="77777777" w:rsidR="001722F6" w:rsidRPr="001722F6" w:rsidRDefault="001722F6" w:rsidP="001722F6">
      <w:pPr>
        <w:pStyle w:val="Zkladntext"/>
        <w:spacing w:before="14" w:line="196" w:lineRule="auto"/>
        <w:ind w:left="226"/>
        <w:rPr>
          <w:sz w:val="24"/>
          <w:szCs w:val="24"/>
        </w:rPr>
      </w:pPr>
      <w:r w:rsidRPr="001722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F7921" wp14:editId="5376E35E">
                <wp:simplePos x="0" y="0"/>
                <wp:positionH relativeFrom="page">
                  <wp:posOffset>2156460</wp:posOffset>
                </wp:positionH>
                <wp:positionV relativeFrom="paragraph">
                  <wp:posOffset>-123190</wp:posOffset>
                </wp:positionV>
                <wp:extent cx="0" cy="6397625"/>
                <wp:effectExtent l="13335" t="6985" r="5715" b="5715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976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F803F" id="Přímá spojnic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8pt,-9.7pt" to="169.8pt,4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xF4QEAAJEDAAAOAAAAZHJzL2Uyb0RvYy54bWysU0GOEzEQvCPxB8t3MklWBBhlsoeEcFkg&#10;0i4P6NiejMF2W7aTSZ7CkQfwihX/ou3JBnb3hrhY7e5yubranl8frWEHFaJG1/DJaMyZcgKldruG&#10;f7lbv3rLWUzgJBh0quEnFfn14uWLee9rNcUOjVSBEYmLde8b3qXk66qKolMW4gi9clRsMVhItA27&#10;Sgboid2aajoez6oeg/QBhYqRsquhyBeFv22VSJ/bNqrETMNJWyprKOs2r9ViDvUugO+0OMuAf1Bh&#10;QTu69EK1ggRsH/QzKqtFwIhtGgm0FbatFqr0QN1Mxk+6ue3Aq9ILmRP9xab4/2jFp8MmMC1pdjPO&#10;HFia0ebX9/uf9v4Hix6/OhLIqEZG9T7WhF+6TcitiqO79TcovkXmcNmB26ki+O7kiWSST1SPjuRN&#10;9HTdtv+IkjCwT1hcO7bBZkrygx3LcE6X4ahjYmJICsrOrt69mU1fF3aoHw76ENMHhZbloOFGu+wb&#10;1HC4iSkLgfoBktMO19qYMnvjWN9wohyXAxGNlrmYYTHstksT2AHo9UyvJmsCDWSPYJl5BbEbcKWU&#10;YVAH3DtZok6BfH+OE2gzxKTKuLNL2ZjB4i3K0ybke7JhNPci//xG88P6e19Qf37S4jcAAAD//wMA&#10;UEsDBBQABgAIAAAAIQCSDBVM3wAAAAsBAAAPAAAAZHJzL2Rvd25yZXYueG1sTI/BToNAEIbvJr7D&#10;Zky8tQvWEqAMjWnkohetxvMAU0DZXcJuAX1613jQ48x8+ef7s/2iejHxaDujEcJ1AIJ1ZepONwiv&#10;L8UqBmEd6Zp6oxnhky3s88uLjNLazPqZp6NrhA/RNiWE1rkhldJWLSuyazOw9reTGRU5P46NrEea&#10;fbjq5U0QRFJRp/2HlgY+tFx9HM8K4akpZTG9L+Fh+zVT8fgW3W/lA+L11XK3A+F4cX8w/Oh7dci9&#10;U2nOuraiR9hsksijCKswuQXhid9NiZDEcQgyz+T/Dvk3AAAA//8DAFBLAQItABQABgAIAAAAIQC2&#10;gziS/gAAAOEBAAATAAAAAAAAAAAAAAAAAAAAAABbQ29udGVudF9UeXBlc10ueG1sUEsBAi0AFAAG&#10;AAgAAAAhADj9If/WAAAAlAEAAAsAAAAAAAAAAAAAAAAALwEAAF9yZWxzLy5yZWxzUEsBAi0AFAAG&#10;AAgAAAAhAN5xzEXhAQAAkQMAAA4AAAAAAAAAAAAAAAAALgIAAGRycy9lMm9Eb2MueG1sUEsBAi0A&#10;FAAGAAgAAAAhAJIMFUzfAAAACwEAAA8AAAAAAAAAAAAAAAAAOwQAAGRycy9kb3ducmV2LnhtbFBL&#10;BQYAAAAABAAEAPMAAABHBQAAAAA=&#10;" strokecolor="#231f20" strokeweight=".6pt">
                <w10:wrap anchorx="page"/>
              </v:line>
            </w:pict>
          </mc:Fallback>
        </mc:AlternateContent>
      </w:r>
      <w:r w:rsidRPr="001722F6">
        <w:rPr>
          <w:color w:val="231F20"/>
          <w:sz w:val="24"/>
          <w:szCs w:val="24"/>
        </w:rPr>
        <w:t>-Set® Mix a Cyto-Set® Line přímo k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 xml:space="preserve">pacientovi bez použití </w:t>
      </w:r>
      <w:r w:rsidRPr="001722F6">
        <w:rPr>
          <w:color w:val="231F20"/>
          <w:spacing w:val="-1"/>
          <w:sz w:val="24"/>
          <w:szCs w:val="24"/>
        </w:rPr>
        <w:t>infuzního setu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 xml:space="preserve">Cyto-Set® </w:t>
      </w:r>
      <w:r w:rsidRPr="001722F6">
        <w:rPr>
          <w:color w:val="231F20"/>
          <w:spacing w:val="-1"/>
          <w:sz w:val="24"/>
          <w:szCs w:val="24"/>
        </w:rPr>
        <w:t>Infusion, Cyto-Set® Infu-</w:t>
      </w:r>
      <w:r w:rsidRPr="001722F6">
        <w:rPr>
          <w:color w:val="231F20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 xml:space="preserve">somat® </w:t>
      </w:r>
      <w:r w:rsidRPr="001722F6">
        <w:rPr>
          <w:color w:val="231F20"/>
          <w:sz w:val="24"/>
          <w:szCs w:val="24"/>
        </w:rPr>
        <w:t>nebo Cyto-Set® Infusomat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Space.</w:t>
      </w:r>
      <w:r w:rsidRPr="001722F6">
        <w:rPr>
          <w:color w:val="231F20"/>
          <w:spacing w:val="-10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Adaptér</w:t>
      </w:r>
      <w:r w:rsidRPr="001722F6">
        <w:rPr>
          <w:color w:val="231F20"/>
          <w:spacing w:val="-9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pumpy</w:t>
      </w:r>
      <w:r w:rsidRPr="001722F6">
        <w:rPr>
          <w:color w:val="231F20"/>
          <w:spacing w:val="-9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připojujte</w:t>
      </w:r>
      <w:r w:rsidRPr="001722F6">
        <w:rPr>
          <w:color w:val="231F20"/>
          <w:spacing w:val="-9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pouze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>k infuznímu systému s odlučovačem</w:t>
      </w:r>
      <w:r w:rsidRPr="001722F6">
        <w:rPr>
          <w:color w:val="231F20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 xml:space="preserve">vzduchu, který je určen výhradně </w:t>
      </w:r>
      <w:r w:rsidRPr="001722F6">
        <w:rPr>
          <w:color w:val="231F20"/>
          <w:sz w:val="24"/>
          <w:szCs w:val="24"/>
        </w:rPr>
        <w:t>pro</w:t>
      </w:r>
      <w:r w:rsidRPr="001722F6">
        <w:rPr>
          <w:color w:val="231F20"/>
          <w:spacing w:val="-40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 xml:space="preserve">cytotoxická léčiva. Po aplikaci </w:t>
      </w:r>
      <w:r w:rsidRPr="001722F6">
        <w:rPr>
          <w:color w:val="231F20"/>
          <w:sz w:val="24"/>
          <w:szCs w:val="24"/>
        </w:rPr>
        <w:t>cyto-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toxických léčiv systém nerozebírejte.</w:t>
      </w:r>
      <w:r w:rsidRPr="001722F6">
        <w:rPr>
          <w:color w:val="231F20"/>
          <w:spacing w:val="-1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Likvidujte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pouze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celý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systém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jako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celek, včetně všech linek, lahví a vaků.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 xml:space="preserve">Dodržujte </w:t>
      </w:r>
      <w:r w:rsidRPr="001722F6">
        <w:rPr>
          <w:color w:val="231F20"/>
          <w:spacing w:val="-1"/>
          <w:sz w:val="24"/>
          <w:szCs w:val="24"/>
        </w:rPr>
        <w:t>pokyny pro použití infuzní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pumpy.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Dbejte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na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správné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vložení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linky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 xml:space="preserve">do infuzní pumpy. Zabraňte </w:t>
      </w:r>
      <w:r w:rsidRPr="001722F6">
        <w:rPr>
          <w:color w:val="231F20"/>
          <w:spacing w:val="-1"/>
          <w:sz w:val="24"/>
          <w:szCs w:val="24"/>
        </w:rPr>
        <w:t>překrou-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cení</w:t>
      </w:r>
      <w:r w:rsidRPr="001722F6">
        <w:rPr>
          <w:color w:val="231F20"/>
          <w:spacing w:val="-8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a</w:t>
      </w:r>
      <w:r w:rsidRPr="001722F6">
        <w:rPr>
          <w:color w:val="231F20"/>
          <w:spacing w:val="-8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přetočení</w:t>
      </w:r>
      <w:r w:rsidRPr="001722F6">
        <w:rPr>
          <w:color w:val="231F20"/>
          <w:spacing w:val="-8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linky.</w:t>
      </w:r>
    </w:p>
    <w:p w14:paraId="782D238E" w14:textId="77777777" w:rsidR="001722F6" w:rsidRPr="001722F6" w:rsidRDefault="001722F6" w:rsidP="001722F6">
      <w:pPr>
        <w:pStyle w:val="Nadpis2"/>
        <w:spacing w:before="151"/>
        <w:rPr>
          <w:sz w:val="24"/>
          <w:szCs w:val="24"/>
        </w:rPr>
      </w:pPr>
      <w:r w:rsidRPr="001722F6">
        <w:rPr>
          <w:color w:val="231F20"/>
          <w:sz w:val="24"/>
          <w:szCs w:val="24"/>
        </w:rPr>
        <w:t>Varování</w:t>
      </w:r>
    </w:p>
    <w:p w14:paraId="76B9E6CF" w14:textId="77777777" w:rsidR="001722F6" w:rsidRPr="001722F6" w:rsidRDefault="001722F6" w:rsidP="001722F6">
      <w:pPr>
        <w:pStyle w:val="Zkladntext"/>
        <w:spacing w:before="11" w:line="196" w:lineRule="auto"/>
        <w:ind w:left="226"/>
        <w:rPr>
          <w:sz w:val="24"/>
          <w:szCs w:val="24"/>
        </w:rPr>
      </w:pPr>
      <w:r w:rsidRPr="001722F6">
        <w:rPr>
          <w:color w:val="231F20"/>
          <w:spacing w:val="-2"/>
          <w:sz w:val="24"/>
          <w:szCs w:val="24"/>
        </w:rPr>
        <w:t xml:space="preserve">Opětovné použití zařízení určených </w:t>
      </w:r>
      <w:r w:rsidRPr="001722F6">
        <w:rPr>
          <w:color w:val="231F20"/>
          <w:spacing w:val="-1"/>
          <w:sz w:val="24"/>
          <w:szCs w:val="24"/>
        </w:rPr>
        <w:t>k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jednorázovému použití představuje pro</w:t>
      </w:r>
      <w:r w:rsidRPr="001722F6">
        <w:rPr>
          <w:color w:val="231F20"/>
          <w:spacing w:val="-38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 xml:space="preserve">pacienta nebo uživatele </w:t>
      </w:r>
      <w:r w:rsidRPr="001722F6">
        <w:rPr>
          <w:color w:val="231F20"/>
          <w:spacing w:val="-1"/>
          <w:sz w:val="24"/>
          <w:szCs w:val="24"/>
        </w:rPr>
        <w:t>potenciální</w:t>
      </w:r>
      <w:r w:rsidRPr="001722F6">
        <w:rPr>
          <w:color w:val="231F20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riziko. Může vést ke kontaminaci nebo</w:t>
      </w:r>
      <w:r w:rsidRPr="001722F6">
        <w:rPr>
          <w:color w:val="231F20"/>
          <w:spacing w:val="-38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zhoršení</w:t>
      </w:r>
      <w:r w:rsidRPr="001722F6">
        <w:rPr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funkčnosti</w:t>
      </w:r>
      <w:r w:rsidRPr="001722F6">
        <w:rPr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zařízení,</w:t>
      </w:r>
      <w:r w:rsidRPr="001722F6">
        <w:rPr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což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může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 xml:space="preserve">zapříčinit </w:t>
      </w:r>
      <w:r w:rsidRPr="001722F6">
        <w:rPr>
          <w:color w:val="231F20"/>
          <w:spacing w:val="-1"/>
          <w:sz w:val="24"/>
          <w:szCs w:val="24"/>
        </w:rPr>
        <w:t>zranění, nemoc, případně</w:t>
      </w:r>
      <w:r w:rsidRPr="001722F6">
        <w:rPr>
          <w:color w:val="231F20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smrt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pacienta.</w:t>
      </w:r>
    </w:p>
    <w:p w14:paraId="54D88683" w14:textId="77777777" w:rsidR="001722F6" w:rsidRPr="001722F6" w:rsidRDefault="001722F6" w:rsidP="001722F6">
      <w:pPr>
        <w:pStyle w:val="Nadpis2"/>
        <w:spacing w:before="7" w:line="187" w:lineRule="auto"/>
        <w:jc w:val="both"/>
        <w:rPr>
          <w:sz w:val="24"/>
          <w:szCs w:val="24"/>
        </w:rPr>
      </w:pPr>
      <w:r w:rsidRPr="001722F6">
        <w:rPr>
          <w:color w:val="231F20"/>
          <w:sz w:val="24"/>
          <w:szCs w:val="24"/>
        </w:rPr>
        <w:t>Podávání léků citlivých na světlo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vyžaduje</w:t>
      </w:r>
      <w:r w:rsidRPr="001722F6">
        <w:rPr>
          <w:color w:val="231F20"/>
          <w:spacing w:val="-9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použití</w:t>
      </w:r>
      <w:r w:rsidRPr="001722F6">
        <w:rPr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intravenózních</w:t>
      </w:r>
      <w:r w:rsidRPr="001722F6">
        <w:rPr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apli-</w:t>
      </w:r>
      <w:r w:rsidRPr="001722F6">
        <w:rPr>
          <w:color w:val="231F20"/>
          <w:spacing w:val="-42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 xml:space="preserve">kačních setů </w:t>
      </w:r>
      <w:r w:rsidRPr="001722F6">
        <w:rPr>
          <w:color w:val="231F20"/>
          <w:sz w:val="24"/>
          <w:szCs w:val="24"/>
        </w:rPr>
        <w:t>chráněných před UV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3"/>
          <w:sz w:val="24"/>
          <w:szCs w:val="24"/>
        </w:rPr>
        <w:lastRenderedPageBreak/>
        <w:t xml:space="preserve">zářením. Vždy zkontrolujte, </w:t>
      </w:r>
      <w:r w:rsidRPr="001722F6">
        <w:rPr>
          <w:color w:val="231F20"/>
          <w:spacing w:val="-2"/>
          <w:sz w:val="24"/>
          <w:szCs w:val="24"/>
        </w:rPr>
        <w:t>zda jsou</w:t>
      </w:r>
      <w:r w:rsidRPr="001722F6">
        <w:rPr>
          <w:color w:val="231F20"/>
          <w:spacing w:val="-46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>v SPC (Souhrnu údajů o přípravku)</w:t>
      </w:r>
      <w:r w:rsidRPr="001722F6">
        <w:rPr>
          <w:color w:val="231F20"/>
          <w:spacing w:val="-45"/>
          <w:sz w:val="24"/>
          <w:szCs w:val="24"/>
        </w:rPr>
        <w:t xml:space="preserve"> </w:t>
      </w:r>
      <w:r w:rsidRPr="001722F6">
        <w:rPr>
          <w:color w:val="231F20"/>
          <w:spacing w:val="-3"/>
          <w:sz w:val="24"/>
          <w:szCs w:val="24"/>
        </w:rPr>
        <w:t xml:space="preserve">příslušného léku uvedeny </w:t>
      </w:r>
      <w:r w:rsidRPr="001722F6">
        <w:rPr>
          <w:color w:val="231F20"/>
          <w:spacing w:val="-2"/>
          <w:sz w:val="24"/>
          <w:szCs w:val="24"/>
        </w:rPr>
        <w:t>inkompa-</w:t>
      </w:r>
      <w:r w:rsidRPr="001722F6">
        <w:rPr>
          <w:color w:val="231F20"/>
          <w:spacing w:val="-4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tibility</w:t>
      </w:r>
      <w:r w:rsidRPr="001722F6">
        <w:rPr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s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jinými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léky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nebo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materiály.</w:t>
      </w:r>
    </w:p>
    <w:p w14:paraId="11AD3E69" w14:textId="77777777" w:rsidR="001722F6" w:rsidRPr="001722F6" w:rsidRDefault="001722F6" w:rsidP="001722F6">
      <w:pPr>
        <w:spacing w:before="176" w:line="187" w:lineRule="auto"/>
        <w:ind w:left="226"/>
        <w:jc w:val="both"/>
        <w:rPr>
          <w:rFonts w:ascii="RotisSansSerifPro-ExtraBold" w:hAnsi="RotisSansSerifPro-ExtraBold"/>
          <w:b/>
          <w:sz w:val="24"/>
          <w:szCs w:val="24"/>
        </w:rPr>
      </w:pPr>
      <w:r w:rsidRPr="001722F6">
        <w:rPr>
          <w:rFonts w:ascii="RotisSansSerifPro-ExtraBold" w:hAnsi="RotisSansSerifPro-ExtraBold"/>
          <w:b/>
          <w:color w:val="231F20"/>
          <w:spacing w:val="-1"/>
          <w:w w:val="95"/>
          <w:sz w:val="24"/>
          <w:szCs w:val="24"/>
        </w:rPr>
        <w:t>Dodržujte</w:t>
      </w:r>
      <w:r w:rsidRPr="001722F6">
        <w:rPr>
          <w:rFonts w:ascii="RotisSansSerifPro-ExtraBold" w:hAnsi="RotisSansSerifPro-ExtraBold"/>
          <w:b/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1"/>
          <w:w w:val="95"/>
          <w:sz w:val="24"/>
          <w:szCs w:val="24"/>
        </w:rPr>
        <w:t>pokyny</w:t>
      </w:r>
      <w:r w:rsidRPr="001722F6">
        <w:rPr>
          <w:rFonts w:ascii="RotisSansSerifPro-ExtraBold" w:hAnsi="RotisSansSerifPro-ExtraBold"/>
          <w:b/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1"/>
          <w:w w:val="95"/>
          <w:sz w:val="24"/>
          <w:szCs w:val="24"/>
        </w:rPr>
        <w:t>pro</w:t>
      </w:r>
      <w:r w:rsidRPr="001722F6">
        <w:rPr>
          <w:rFonts w:ascii="RotisSansSerifPro-ExtraBold" w:hAnsi="RotisSansSerifPro-ExtraBold"/>
          <w:b/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1"/>
          <w:w w:val="95"/>
          <w:sz w:val="24"/>
          <w:szCs w:val="24"/>
        </w:rPr>
        <w:t>použití</w:t>
      </w:r>
      <w:r w:rsidRPr="001722F6">
        <w:rPr>
          <w:rFonts w:ascii="RotisSansSerifPro-ExtraBold" w:hAnsi="RotisSansSerifPro-ExtraBold"/>
          <w:b/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1"/>
          <w:w w:val="95"/>
          <w:sz w:val="24"/>
          <w:szCs w:val="24"/>
        </w:rPr>
        <w:t>u</w:t>
      </w:r>
      <w:r w:rsidRPr="001722F6">
        <w:rPr>
          <w:rFonts w:ascii="RotisSansSerifPro-ExtraBold" w:hAnsi="RotisSansSerifPro-ExtraBold"/>
          <w:b/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1"/>
          <w:w w:val="95"/>
          <w:sz w:val="24"/>
          <w:szCs w:val="24"/>
        </w:rPr>
        <w:t>para-</w:t>
      </w:r>
      <w:r w:rsidRPr="001722F6">
        <w:rPr>
          <w:rFonts w:ascii="RotisSansSerifPro-ExtraBold" w:hAnsi="RotisSansSerifPro-ExtraBold"/>
          <w:b/>
          <w:color w:val="231F20"/>
          <w:spacing w:val="-42"/>
          <w:w w:val="9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z w:val="24"/>
          <w:szCs w:val="24"/>
        </w:rPr>
        <w:t>lelních</w:t>
      </w:r>
      <w:r w:rsidRPr="001722F6">
        <w:rPr>
          <w:rFonts w:ascii="RotisSansSerifPro-ExtraBold" w:hAnsi="RotisSansSerifPro-ExtraBold"/>
          <w:b/>
          <w:color w:val="231F20"/>
          <w:spacing w:val="-9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z w:val="24"/>
          <w:szCs w:val="24"/>
        </w:rPr>
        <w:t>infuzí!</w:t>
      </w:r>
    </w:p>
    <w:p w14:paraId="3E400E6C" w14:textId="77777777" w:rsidR="001722F6" w:rsidRPr="001722F6" w:rsidRDefault="001722F6" w:rsidP="001722F6">
      <w:pPr>
        <w:pStyle w:val="Zkladntext"/>
        <w:spacing w:before="177" w:line="196" w:lineRule="auto"/>
        <w:ind w:left="226" w:right="1"/>
        <w:rPr>
          <w:sz w:val="24"/>
          <w:szCs w:val="24"/>
          <w:lang w:val="cs-CZ"/>
        </w:rPr>
      </w:pPr>
      <w:r w:rsidRPr="001722F6">
        <w:rPr>
          <w:color w:val="231F20"/>
          <w:spacing w:val="-1"/>
          <w:w w:val="95"/>
          <w:sz w:val="24"/>
          <w:szCs w:val="24"/>
          <w:lang w:val="cs-CZ"/>
        </w:rPr>
        <w:t>Použití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svorky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nad</w:t>
      </w:r>
      <w:r w:rsidRPr="001722F6">
        <w:rPr>
          <w:color w:val="231F20"/>
          <w:spacing w:val="-5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kapkovou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komůrkou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cs-CZ"/>
        </w:rPr>
        <w:t>závisí</w:t>
      </w:r>
      <w:r w:rsidRPr="001722F6">
        <w:rPr>
          <w:color w:val="231F20"/>
          <w:spacing w:val="-4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cs-CZ"/>
        </w:rPr>
        <w:t>na</w:t>
      </w:r>
      <w:r w:rsidRPr="001722F6">
        <w:rPr>
          <w:color w:val="231F20"/>
          <w:spacing w:val="-4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cs-CZ"/>
        </w:rPr>
        <w:t>aplikaci</w:t>
      </w:r>
      <w:r w:rsidRPr="001722F6">
        <w:rPr>
          <w:color w:val="231F20"/>
          <w:spacing w:val="-4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cs-CZ"/>
        </w:rPr>
        <w:t>a</w:t>
      </w:r>
      <w:r w:rsidRPr="001722F6">
        <w:rPr>
          <w:color w:val="231F20"/>
          <w:spacing w:val="-4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cs-CZ"/>
        </w:rPr>
        <w:t>je</w:t>
      </w:r>
      <w:r w:rsidRPr="001722F6">
        <w:rPr>
          <w:color w:val="231F20"/>
          <w:spacing w:val="-4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cs-CZ"/>
        </w:rPr>
        <w:t>v</w:t>
      </w:r>
      <w:r w:rsidRPr="001722F6">
        <w:rPr>
          <w:color w:val="231F20"/>
          <w:spacing w:val="-4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cs-CZ"/>
        </w:rPr>
        <w:t>odpovědnosti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uživatele.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Pumpa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nesleduje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stav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svorky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(otevřená/zavřená).</w:t>
      </w:r>
    </w:p>
    <w:p w14:paraId="3A761BA1" w14:textId="77777777" w:rsidR="001722F6" w:rsidRPr="001722F6" w:rsidRDefault="001722F6" w:rsidP="001722F6">
      <w:pPr>
        <w:pStyle w:val="Nadpis2"/>
        <w:spacing w:before="143"/>
        <w:rPr>
          <w:sz w:val="24"/>
          <w:szCs w:val="24"/>
          <w:lang w:val="cs-CZ"/>
        </w:rPr>
      </w:pPr>
      <w:r w:rsidRPr="001722F6">
        <w:rPr>
          <w:color w:val="231F20"/>
          <w:spacing w:val="-2"/>
          <w:w w:val="95"/>
          <w:sz w:val="24"/>
          <w:szCs w:val="24"/>
          <w:lang w:val="cs-CZ"/>
        </w:rPr>
        <w:t>Cyto-Set®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Mix</w:t>
      </w:r>
    </w:p>
    <w:p w14:paraId="600EB386" w14:textId="77777777" w:rsidR="001722F6" w:rsidRPr="001722F6" w:rsidRDefault="001722F6" w:rsidP="001722F6">
      <w:pPr>
        <w:pStyle w:val="Zkladntext"/>
        <w:spacing w:before="11" w:line="196" w:lineRule="auto"/>
        <w:ind w:left="226"/>
        <w:rPr>
          <w:sz w:val="24"/>
          <w:szCs w:val="24"/>
          <w:lang w:val="cs-CZ"/>
        </w:rPr>
      </w:pPr>
      <w:r w:rsidRPr="001722F6">
        <w:rPr>
          <w:color w:val="231F20"/>
          <w:spacing w:val="-3"/>
          <w:sz w:val="24"/>
          <w:szCs w:val="24"/>
          <w:lang w:val="cs-CZ"/>
        </w:rPr>
        <w:t xml:space="preserve">Systém </w:t>
      </w:r>
      <w:r w:rsidRPr="001722F6">
        <w:rPr>
          <w:color w:val="231F20"/>
          <w:spacing w:val="-2"/>
          <w:sz w:val="24"/>
          <w:szCs w:val="24"/>
          <w:lang w:val="cs-CZ"/>
        </w:rPr>
        <w:t>Cyto-Set® Mix umožňuje při-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>pojení</w:t>
      </w:r>
      <w:r w:rsidRPr="001722F6">
        <w:rPr>
          <w:color w:val="231F20"/>
          <w:spacing w:val="-7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>normální</w:t>
      </w:r>
      <w:r w:rsidRPr="001722F6">
        <w:rPr>
          <w:color w:val="231F20"/>
          <w:spacing w:val="-6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>infuzní</w:t>
      </w:r>
      <w:r w:rsidRPr="001722F6">
        <w:rPr>
          <w:color w:val="231F20"/>
          <w:spacing w:val="-6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>nádoby</w:t>
      </w:r>
      <w:r w:rsidRPr="001722F6">
        <w:rPr>
          <w:color w:val="231F20"/>
          <w:spacing w:val="-7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>s</w:t>
      </w:r>
      <w:r w:rsidRPr="001722F6">
        <w:rPr>
          <w:color w:val="231F20"/>
          <w:spacing w:val="-6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>roz-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sz w:val="24"/>
          <w:szCs w:val="24"/>
          <w:lang w:val="cs-CZ"/>
        </w:rPr>
        <w:t xml:space="preserve">tokem určeným pro cytotoxická </w:t>
      </w:r>
      <w:r w:rsidRPr="001722F6">
        <w:rPr>
          <w:color w:val="231F20"/>
          <w:spacing w:val="-2"/>
          <w:sz w:val="24"/>
          <w:szCs w:val="24"/>
          <w:lang w:val="cs-CZ"/>
        </w:rPr>
        <w:t>léčiva</w:t>
      </w:r>
      <w:r w:rsidRPr="001722F6">
        <w:rPr>
          <w:color w:val="231F20"/>
          <w:spacing w:val="-40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(0,9% NaCl nebo 5% glukóza) pro</w:t>
      </w:r>
      <w:r w:rsidRPr="001722F6">
        <w:rPr>
          <w:color w:val="231F20"/>
          <w:spacing w:val="1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odvzdušnění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linky.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Léčivo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se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podává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do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sz w:val="24"/>
          <w:szCs w:val="24"/>
          <w:lang w:val="cs-CZ"/>
        </w:rPr>
        <w:t xml:space="preserve">nádoby přes bezjehlový injekční </w:t>
      </w:r>
      <w:r w:rsidRPr="001722F6">
        <w:rPr>
          <w:color w:val="231F20"/>
          <w:spacing w:val="-2"/>
          <w:sz w:val="24"/>
          <w:szCs w:val="24"/>
          <w:lang w:val="cs-CZ"/>
        </w:rPr>
        <w:t>ventil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 xml:space="preserve">(1). Díky tomu systém </w:t>
      </w:r>
      <w:r w:rsidRPr="001722F6">
        <w:rPr>
          <w:color w:val="231F20"/>
          <w:spacing w:val="-1"/>
          <w:sz w:val="24"/>
          <w:szCs w:val="24"/>
          <w:lang w:val="cs-CZ"/>
        </w:rPr>
        <w:t>Cyto-Set® Mix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 xml:space="preserve">vedoucí </w:t>
      </w:r>
      <w:r w:rsidRPr="001722F6">
        <w:rPr>
          <w:color w:val="231F20"/>
          <w:spacing w:val="-1"/>
          <w:sz w:val="24"/>
          <w:szCs w:val="24"/>
          <w:lang w:val="cs-CZ"/>
        </w:rPr>
        <w:t>k infuznímu setu Cyto-Set®</w:t>
      </w:r>
      <w:r w:rsidRPr="001722F6">
        <w:rPr>
          <w:color w:val="231F20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Infusion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neobsahuje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cytotoxická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léčiva.</w:t>
      </w:r>
    </w:p>
    <w:p w14:paraId="2F09F2D3" w14:textId="77777777" w:rsidR="001722F6" w:rsidRPr="001722F6" w:rsidRDefault="001722F6" w:rsidP="001722F6">
      <w:pPr>
        <w:pStyle w:val="Nadpis2"/>
        <w:spacing w:before="147"/>
        <w:rPr>
          <w:sz w:val="24"/>
          <w:szCs w:val="24"/>
        </w:rPr>
      </w:pPr>
      <w:r w:rsidRPr="001722F6">
        <w:rPr>
          <w:color w:val="231F20"/>
          <w:spacing w:val="-2"/>
          <w:w w:val="95"/>
          <w:sz w:val="24"/>
          <w:szCs w:val="24"/>
        </w:rPr>
        <w:t>Cyto-Set®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Line</w:t>
      </w:r>
    </w:p>
    <w:p w14:paraId="2BB545A5" w14:textId="77777777" w:rsidR="001722F6" w:rsidRPr="001722F6" w:rsidRDefault="001722F6" w:rsidP="001722F6">
      <w:pPr>
        <w:pStyle w:val="Zkladntext"/>
        <w:spacing w:before="10" w:line="196" w:lineRule="auto"/>
        <w:ind w:left="226"/>
        <w:rPr>
          <w:sz w:val="24"/>
          <w:szCs w:val="24"/>
        </w:rPr>
      </w:pPr>
      <w:r w:rsidRPr="001722F6">
        <w:rPr>
          <w:color w:val="231F20"/>
          <w:spacing w:val="-3"/>
          <w:w w:val="95"/>
          <w:sz w:val="24"/>
          <w:szCs w:val="24"/>
        </w:rPr>
        <w:t>Linka Cyto-Set® Line připojuje naplněné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 xml:space="preserve">nádoby s roztokem. Tato součást </w:t>
      </w:r>
      <w:r w:rsidRPr="001722F6">
        <w:rPr>
          <w:color w:val="231F20"/>
          <w:sz w:val="24"/>
          <w:szCs w:val="24"/>
        </w:rPr>
        <w:t>se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3"/>
          <w:w w:val="95"/>
          <w:sz w:val="24"/>
          <w:szCs w:val="24"/>
        </w:rPr>
        <w:t>skládá</w:t>
      </w:r>
      <w:r w:rsidRPr="001722F6">
        <w:rPr>
          <w:color w:val="231F20"/>
          <w:spacing w:val="-12"/>
          <w:w w:val="95"/>
          <w:sz w:val="24"/>
          <w:szCs w:val="24"/>
        </w:rPr>
        <w:t xml:space="preserve"> </w:t>
      </w:r>
      <w:r w:rsidRPr="001722F6">
        <w:rPr>
          <w:color w:val="231F20"/>
          <w:spacing w:val="-3"/>
          <w:w w:val="95"/>
          <w:sz w:val="24"/>
          <w:szCs w:val="24"/>
        </w:rPr>
        <w:t>pouze</w:t>
      </w:r>
      <w:r w:rsidRPr="001722F6">
        <w:rPr>
          <w:color w:val="231F20"/>
          <w:spacing w:val="-11"/>
          <w:w w:val="95"/>
          <w:sz w:val="24"/>
          <w:szCs w:val="24"/>
        </w:rPr>
        <w:t xml:space="preserve"> </w:t>
      </w:r>
      <w:r w:rsidRPr="001722F6">
        <w:rPr>
          <w:color w:val="231F20"/>
          <w:spacing w:val="-3"/>
          <w:w w:val="95"/>
          <w:sz w:val="24"/>
          <w:szCs w:val="24"/>
        </w:rPr>
        <w:t>z</w:t>
      </w:r>
      <w:r w:rsidRPr="001722F6">
        <w:rPr>
          <w:color w:val="231F20"/>
          <w:spacing w:val="-11"/>
          <w:w w:val="95"/>
          <w:sz w:val="24"/>
          <w:szCs w:val="24"/>
        </w:rPr>
        <w:t xml:space="preserve"> </w:t>
      </w:r>
      <w:r w:rsidRPr="001722F6">
        <w:rPr>
          <w:color w:val="231F20"/>
          <w:spacing w:val="-3"/>
          <w:w w:val="95"/>
          <w:sz w:val="24"/>
          <w:szCs w:val="24"/>
        </w:rPr>
        <w:t>jednoho</w:t>
      </w:r>
      <w:r w:rsidRPr="001722F6">
        <w:rPr>
          <w:color w:val="231F20"/>
          <w:spacing w:val="-12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hrotu</w:t>
      </w:r>
      <w:r w:rsidRPr="001722F6">
        <w:rPr>
          <w:color w:val="231F20"/>
          <w:spacing w:val="-11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a</w:t>
      </w:r>
      <w:r w:rsidRPr="001722F6">
        <w:rPr>
          <w:color w:val="231F20"/>
          <w:spacing w:val="-11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polyure-</w:t>
      </w:r>
    </w:p>
    <w:p w14:paraId="643D9F3C" w14:textId="77777777" w:rsidR="001722F6" w:rsidRPr="001722F6" w:rsidRDefault="001722F6" w:rsidP="001722F6">
      <w:pPr>
        <w:spacing w:before="13"/>
        <w:rPr>
          <w:sz w:val="24"/>
          <w:szCs w:val="24"/>
        </w:rPr>
      </w:pPr>
      <w:r w:rsidRPr="001722F6">
        <w:rPr>
          <w:sz w:val="24"/>
          <w:szCs w:val="24"/>
        </w:rPr>
        <w:br w:type="column"/>
      </w:r>
    </w:p>
    <w:p w14:paraId="2B12A7E6" w14:textId="77777777" w:rsidR="001722F6" w:rsidRPr="001722F6" w:rsidRDefault="001722F6" w:rsidP="001722F6">
      <w:pPr>
        <w:spacing w:line="192" w:lineRule="auto"/>
        <w:ind w:left="226" w:right="111"/>
        <w:rPr>
          <w:sz w:val="24"/>
          <w:szCs w:val="24"/>
        </w:rPr>
      </w:pPr>
      <w:r w:rsidRPr="001722F6">
        <w:rPr>
          <w:color w:val="231F20"/>
          <w:spacing w:val="-3"/>
          <w:w w:val="95"/>
          <w:sz w:val="24"/>
          <w:szCs w:val="24"/>
        </w:rPr>
        <w:t>tanové převáděcí hadičky, svorky a krytu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3"/>
          <w:w w:val="95"/>
          <w:sz w:val="24"/>
          <w:szCs w:val="24"/>
        </w:rPr>
        <w:t>pro zastavení plnění (2) (Prime-stop).</w:t>
      </w:r>
      <w:r w:rsidRPr="001722F6">
        <w:rPr>
          <w:color w:val="231F20"/>
          <w:spacing w:val="-2"/>
          <w:w w:val="9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z w:val="24"/>
          <w:szCs w:val="24"/>
        </w:rPr>
        <w:t>Infuzní</w:t>
      </w:r>
      <w:r w:rsidRPr="001722F6">
        <w:rPr>
          <w:rFonts w:ascii="RotisSansSerifPro-ExtraBold" w:hAnsi="RotisSansSerifPro-ExtraBold"/>
          <w:b/>
          <w:color w:val="231F20"/>
          <w:spacing w:val="29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z w:val="24"/>
          <w:szCs w:val="24"/>
        </w:rPr>
        <w:t>set</w:t>
      </w:r>
      <w:r w:rsidRPr="001722F6">
        <w:rPr>
          <w:rFonts w:ascii="RotisSansSerifPro-ExtraBold" w:hAnsi="RotisSansSerifPro-ExtraBold"/>
          <w:b/>
          <w:color w:val="231F20"/>
          <w:spacing w:val="29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z w:val="24"/>
          <w:szCs w:val="24"/>
        </w:rPr>
        <w:t>Cyto-Set®</w:t>
      </w:r>
      <w:r w:rsidRPr="001722F6">
        <w:rPr>
          <w:rFonts w:ascii="RotisSansSerifPro-ExtraBold" w:hAnsi="RotisSansSerifPro-ExtraBold"/>
          <w:b/>
          <w:color w:val="231F20"/>
          <w:spacing w:val="29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z w:val="24"/>
          <w:szCs w:val="24"/>
        </w:rPr>
        <w:t>Infusion,</w:t>
      </w:r>
      <w:r w:rsidRPr="001722F6">
        <w:rPr>
          <w:rFonts w:ascii="RotisSansSerifPro-ExtraBold" w:hAnsi="RotisSansSerifPro-ExtraBold"/>
          <w:b/>
          <w:color w:val="231F20"/>
          <w:spacing w:val="-4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1"/>
          <w:sz w:val="24"/>
          <w:szCs w:val="24"/>
        </w:rPr>
        <w:t>infuzní</w:t>
      </w:r>
      <w:r w:rsidRPr="001722F6">
        <w:rPr>
          <w:rFonts w:ascii="RotisSansSerifPro-ExtraBold" w:hAnsi="RotisSansSerifPro-ExtraBold"/>
          <w:b/>
          <w:color w:val="231F20"/>
          <w:spacing w:val="31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1"/>
          <w:sz w:val="24"/>
          <w:szCs w:val="24"/>
        </w:rPr>
        <w:t>pumpa</w:t>
      </w:r>
      <w:r w:rsidRPr="001722F6">
        <w:rPr>
          <w:rFonts w:ascii="RotisSansSerifPro-ExtraBold" w:hAnsi="RotisSansSerifPro-ExtraBold"/>
          <w:b/>
          <w:color w:val="231F20"/>
          <w:spacing w:val="32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1"/>
          <w:sz w:val="24"/>
          <w:szCs w:val="24"/>
        </w:rPr>
        <w:t>Cyto-Set®</w:t>
      </w:r>
      <w:r w:rsidRPr="001722F6">
        <w:rPr>
          <w:rFonts w:ascii="RotisSansSerifPro-ExtraBold" w:hAnsi="RotisSansSerifPro-ExtraBold"/>
          <w:b/>
          <w:color w:val="231F20"/>
          <w:spacing w:val="32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z w:val="24"/>
          <w:szCs w:val="24"/>
        </w:rPr>
        <w:t>Infuso-</w:t>
      </w:r>
      <w:r w:rsidRPr="001722F6">
        <w:rPr>
          <w:rFonts w:ascii="RotisSansSerifPro-ExtraBold" w:hAnsi="RotisSansSerifPro-ExtraBold"/>
          <w:b/>
          <w:color w:val="231F20"/>
          <w:spacing w:val="-44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2"/>
          <w:w w:val="95"/>
          <w:sz w:val="24"/>
          <w:szCs w:val="24"/>
        </w:rPr>
        <w:t>mat®,</w:t>
      </w:r>
      <w:r w:rsidRPr="001722F6">
        <w:rPr>
          <w:rFonts w:ascii="RotisSansSerifPro-ExtraBold" w:hAnsi="RotisSansSerifPro-ExtraBold"/>
          <w:b/>
          <w:color w:val="231F20"/>
          <w:spacing w:val="-11"/>
          <w:w w:val="9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2"/>
          <w:w w:val="95"/>
          <w:sz w:val="24"/>
          <w:szCs w:val="24"/>
        </w:rPr>
        <w:t>infuzní</w:t>
      </w:r>
      <w:r w:rsidRPr="001722F6">
        <w:rPr>
          <w:rFonts w:ascii="RotisSansSerifPro-ExtraBold" w:hAnsi="RotisSansSerifPro-ExtraBold"/>
          <w:b/>
          <w:color w:val="231F20"/>
          <w:spacing w:val="-10"/>
          <w:w w:val="9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2"/>
          <w:w w:val="95"/>
          <w:sz w:val="24"/>
          <w:szCs w:val="24"/>
        </w:rPr>
        <w:t>pumpa</w:t>
      </w:r>
      <w:r w:rsidRPr="001722F6">
        <w:rPr>
          <w:rFonts w:ascii="RotisSansSerifPro-ExtraBold" w:hAnsi="RotisSansSerifPro-ExtraBold"/>
          <w:b/>
          <w:color w:val="231F20"/>
          <w:spacing w:val="-10"/>
          <w:w w:val="9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2"/>
          <w:w w:val="95"/>
          <w:sz w:val="24"/>
          <w:szCs w:val="24"/>
        </w:rPr>
        <w:t>Cyto-Set®</w:t>
      </w:r>
      <w:r w:rsidRPr="001722F6">
        <w:rPr>
          <w:rFonts w:ascii="RotisSansSerifPro-ExtraBold" w:hAnsi="RotisSansSerifPro-ExtraBold"/>
          <w:b/>
          <w:color w:val="231F20"/>
          <w:spacing w:val="-11"/>
          <w:w w:val="9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1"/>
          <w:w w:val="95"/>
          <w:sz w:val="24"/>
          <w:szCs w:val="24"/>
        </w:rPr>
        <w:t>Infu-</w:t>
      </w:r>
      <w:r w:rsidRPr="001722F6">
        <w:rPr>
          <w:rFonts w:ascii="RotisSansSerifPro-ExtraBold" w:hAnsi="RotisSansSerifPro-ExtraBold"/>
          <w:b/>
          <w:color w:val="231F20"/>
          <w:spacing w:val="-42"/>
          <w:w w:val="9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3"/>
          <w:sz w:val="24"/>
          <w:szCs w:val="24"/>
        </w:rPr>
        <w:t xml:space="preserve">somat® Space, </w:t>
      </w:r>
      <w:r w:rsidRPr="001722F6">
        <w:rPr>
          <w:rFonts w:ascii="RotisSansSerifPro-ExtraBold" w:hAnsi="RotisSansSerifPro-ExtraBold"/>
          <w:b/>
          <w:color w:val="231F20"/>
          <w:spacing w:val="-2"/>
          <w:sz w:val="24"/>
          <w:szCs w:val="24"/>
        </w:rPr>
        <w:t>filtr Cyto-Set® Infu-</w:t>
      </w:r>
      <w:r w:rsidRPr="001722F6">
        <w:rPr>
          <w:rFonts w:ascii="RotisSansSerifPro-ExtraBold" w:hAnsi="RotisSansSerifPro-ExtraBold"/>
          <w:b/>
          <w:color w:val="231F20"/>
          <w:spacing w:val="-4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1"/>
          <w:w w:val="95"/>
          <w:sz w:val="24"/>
          <w:szCs w:val="24"/>
        </w:rPr>
        <w:t>somat® a adaptér pumpy Cyto-Set®</w:t>
      </w:r>
      <w:r w:rsidRPr="001722F6">
        <w:rPr>
          <w:rFonts w:ascii="RotisSansSerifPro-ExtraBold" w:hAnsi="RotisSansSerifPro-ExtraBold"/>
          <w:b/>
          <w:color w:val="231F20"/>
          <w:w w:val="95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Adaptér</w:t>
      </w:r>
      <w:r w:rsidRPr="001722F6">
        <w:rPr>
          <w:color w:val="231F20"/>
          <w:spacing w:val="20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pumpy</w:t>
      </w:r>
      <w:r w:rsidRPr="001722F6">
        <w:rPr>
          <w:color w:val="231F20"/>
          <w:spacing w:val="20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umožňuje</w:t>
      </w:r>
      <w:r w:rsidRPr="001722F6">
        <w:rPr>
          <w:color w:val="231F20"/>
          <w:spacing w:val="20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použití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pacing w:val="-3"/>
          <w:sz w:val="24"/>
          <w:szCs w:val="24"/>
        </w:rPr>
        <w:t>jiných</w:t>
      </w:r>
      <w:r w:rsidRPr="001722F6">
        <w:rPr>
          <w:color w:val="231F20"/>
          <w:spacing w:val="-1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systémů</w:t>
      </w:r>
      <w:r w:rsidRPr="001722F6">
        <w:rPr>
          <w:color w:val="231F20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infuzních</w:t>
      </w:r>
      <w:r w:rsidRPr="001722F6">
        <w:rPr>
          <w:color w:val="231F20"/>
          <w:spacing w:val="-1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pump,</w:t>
      </w:r>
      <w:r w:rsidRPr="001722F6">
        <w:rPr>
          <w:color w:val="231F20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které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pacing w:val="-3"/>
          <w:sz w:val="24"/>
          <w:szCs w:val="24"/>
        </w:rPr>
        <w:t>nejsou</w:t>
      </w:r>
      <w:r w:rsidRPr="001722F6">
        <w:rPr>
          <w:color w:val="231F20"/>
          <w:sz w:val="24"/>
          <w:szCs w:val="24"/>
        </w:rPr>
        <w:t xml:space="preserve"> </w:t>
      </w:r>
      <w:r w:rsidRPr="001722F6">
        <w:rPr>
          <w:color w:val="231F20"/>
          <w:spacing w:val="-3"/>
          <w:sz w:val="24"/>
          <w:szCs w:val="24"/>
        </w:rPr>
        <w:t>kompatibilní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s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infuzním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setem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Cyto-Set®</w:t>
      </w:r>
      <w:r w:rsidRPr="001722F6">
        <w:rPr>
          <w:color w:val="231F20"/>
          <w:spacing w:val="2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Infusion,</w:t>
      </w:r>
      <w:r w:rsidRPr="001722F6">
        <w:rPr>
          <w:color w:val="231F20"/>
          <w:spacing w:val="2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infuzní</w:t>
      </w:r>
      <w:r w:rsidRPr="001722F6">
        <w:rPr>
          <w:color w:val="231F20"/>
          <w:spacing w:val="25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>pumpou</w:t>
      </w:r>
      <w:r w:rsidRPr="001722F6">
        <w:rPr>
          <w:color w:val="231F20"/>
          <w:spacing w:val="-38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Cyto-Set®</w:t>
      </w:r>
      <w:r w:rsidRPr="001722F6">
        <w:rPr>
          <w:color w:val="231F20"/>
          <w:spacing w:val="30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>Infusomat®</w:t>
      </w:r>
      <w:r w:rsidRPr="001722F6">
        <w:rPr>
          <w:color w:val="231F20"/>
          <w:spacing w:val="30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>nebo</w:t>
      </w:r>
      <w:r w:rsidRPr="001722F6">
        <w:rPr>
          <w:color w:val="231F20"/>
          <w:spacing w:val="30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>infuzní</w:t>
      </w:r>
      <w:r w:rsidRPr="001722F6">
        <w:rPr>
          <w:color w:val="231F20"/>
          <w:spacing w:val="-38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pumpou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Cyto-Set®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Infusomat®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Space.</w:t>
      </w:r>
    </w:p>
    <w:p w14:paraId="05BFFA00" w14:textId="77777777" w:rsidR="001722F6" w:rsidRPr="001722F6" w:rsidRDefault="001722F6" w:rsidP="001722F6">
      <w:pPr>
        <w:pStyle w:val="Nadpis2"/>
        <w:spacing w:before="152" w:line="206" w:lineRule="exact"/>
        <w:rPr>
          <w:sz w:val="24"/>
          <w:szCs w:val="24"/>
        </w:rPr>
      </w:pPr>
      <w:r w:rsidRPr="001722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D7B12" wp14:editId="216726ED">
                <wp:simplePos x="0" y="0"/>
                <wp:positionH relativeFrom="page">
                  <wp:posOffset>3776980</wp:posOffset>
                </wp:positionH>
                <wp:positionV relativeFrom="paragraph">
                  <wp:posOffset>-1496060</wp:posOffset>
                </wp:positionV>
                <wp:extent cx="0" cy="6397625"/>
                <wp:effectExtent l="5080" t="10795" r="13970" b="1143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976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70314" id="Přímá spojnic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4pt,-117.8pt" to="297.4pt,3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6e4QEAAJEDAAAOAAAAZHJzL2Uyb0RvYy54bWysU0uOEzEQ3SNxB8t70klGBGilM4uEsBkg&#10;0gwHqNjutMF2WbaTTo7CkgNwihH3ouzOBGZmh9hYdn1evXpVnl8frWEHFaJG1/DJaMyZcgKldruG&#10;f7lbv3rLWUzgJBh0quEnFfn14uWLee9rNcUOjVSBEYiLde8b3qXk66qKolMW4gi9cuRsMVhI9Ay7&#10;SgboCd2aajoez6oeg/QBhYqRrKvByRcFv22VSJ/bNqrETMOJWypnKOc2n9ViDvUugO+0ONOAf2Bh&#10;QTsqeoFaQQK2D/oZlNUiYMQ2jQTaCttWC1V6oG4m4yfd3HbgVemFxIn+IlP8f7Di02ETmJY0u9ec&#10;ObA0o82v7/c/7f0PFj1+dUSQkY+E6n2sKX7pNiG3Ko7u1t+g+BaZw2UHbqcK4buTJ5BJzqgepeRH&#10;9FRu239ESTGwT1hUO7bBZkjSgx3LcE6X4ahjYmIwCrLOrt69mU0Lnwrqh0QfYvqg0LJ8abjRLusG&#10;NRxuYspEoH4IyWaHa21Mmb1xrG84QY5LQkSjZXbmsBh226UJ7AC0PdOryZqCBrBHYRl5BbEb4opr&#10;2KuAeydLlU6BfH++J9BmuBMr484qZWEGibcoT5uQ62TBaO6F/nlH82L9/S5Rf37S4jcAAAD//wMA&#10;UEsDBBQABgAIAAAAIQBa8m1D4AAAAAwBAAAPAAAAZHJzL2Rvd25yZXYueG1sTI9BT4NAEIXvJv6H&#10;zZh4axeqUIsMjWnkopdam54HGAFldwm7BfTXu8aDHufNy3vfS7ez6sTIg22NRgiXAQjWpalaXSMc&#10;X/PFHQjrSFfUGc0In2xhm11epJRUZtIvPB5cLXyItgkhNM71iZS2bFiRXZqetf+9mUGR8+dQy2qg&#10;yYerTq6CIJaKWu0bGup513D5cTgrhH1dyHx8n8Nd9DVR/nyKHyP5hHh9NT/cg3A8uz8z/OB7dMg8&#10;U2HOurKiQ4g2tx7dISxWN1EMwlt+pQJhvQ43ILNU/h+RfQMAAP//AwBQSwECLQAUAAYACAAAACEA&#10;toM4kv4AAADhAQAAEwAAAAAAAAAAAAAAAAAAAAAAW0NvbnRlbnRfVHlwZXNdLnhtbFBLAQItABQA&#10;BgAIAAAAIQA4/SH/1gAAAJQBAAALAAAAAAAAAAAAAAAAAC8BAABfcmVscy8ucmVsc1BLAQItABQA&#10;BgAIAAAAIQDSLd6e4QEAAJEDAAAOAAAAAAAAAAAAAAAAAC4CAABkcnMvZTJvRG9jLnhtbFBLAQIt&#10;ABQABgAIAAAAIQBa8m1D4AAAAAwBAAAPAAAAAAAAAAAAAAAAADsEAABkcnMvZG93bnJldi54bWxQ&#10;SwUGAAAAAAQABADzAAAASAUAAAAA&#10;" strokecolor="#231f20" strokeweight=".6pt">
                <w10:wrap anchorx="page"/>
              </v:line>
            </w:pict>
          </mc:Fallback>
        </mc:AlternateContent>
      </w:r>
      <w:r w:rsidRPr="001722F6">
        <w:rPr>
          <w:color w:val="231F20"/>
          <w:sz w:val="24"/>
          <w:szCs w:val="24"/>
        </w:rPr>
        <w:t>Manipulace:</w:t>
      </w:r>
    </w:p>
    <w:p w14:paraId="30E68481" w14:textId="77777777" w:rsidR="001722F6" w:rsidRPr="001722F6" w:rsidRDefault="001722F6" w:rsidP="001722F6">
      <w:pPr>
        <w:spacing w:line="184" w:lineRule="exact"/>
        <w:ind w:left="226"/>
        <w:rPr>
          <w:rFonts w:ascii="RotisSansSerifPro-ExtraBold" w:hAnsi="RotisSansSerifPro-ExtraBold"/>
          <w:b/>
          <w:sz w:val="24"/>
          <w:szCs w:val="24"/>
        </w:rPr>
      </w:pPr>
      <w:r w:rsidRPr="001722F6">
        <w:rPr>
          <w:rFonts w:ascii="RotisSansSerifPro-ExtraBold" w:hAnsi="RotisSansSerifPro-ExtraBold"/>
          <w:b/>
          <w:color w:val="231F20"/>
          <w:spacing w:val="-2"/>
          <w:w w:val="95"/>
          <w:sz w:val="24"/>
          <w:szCs w:val="24"/>
        </w:rPr>
        <w:t>Cyto-Set®</w:t>
      </w:r>
      <w:r w:rsidRPr="001722F6">
        <w:rPr>
          <w:rFonts w:ascii="RotisSansSerifPro-ExtraBold" w:hAnsi="RotisSansSerifPro-ExtraBold"/>
          <w:b/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1"/>
          <w:w w:val="95"/>
          <w:sz w:val="24"/>
          <w:szCs w:val="24"/>
        </w:rPr>
        <w:t>Mix</w:t>
      </w:r>
    </w:p>
    <w:p w14:paraId="16760CAD" w14:textId="77777777" w:rsidR="001722F6" w:rsidRPr="001722F6" w:rsidRDefault="001722F6" w:rsidP="001722F6">
      <w:pPr>
        <w:pStyle w:val="Odstavecseseznamem"/>
        <w:numPr>
          <w:ilvl w:val="0"/>
          <w:numId w:val="5"/>
        </w:numPr>
        <w:tabs>
          <w:tab w:val="left" w:pos="433"/>
        </w:tabs>
        <w:spacing w:before="10" w:line="196" w:lineRule="auto"/>
        <w:ind w:right="111" w:hanging="156"/>
        <w:jc w:val="both"/>
        <w:rPr>
          <w:sz w:val="24"/>
          <w:szCs w:val="24"/>
          <w:lang w:val="cs-CZ"/>
        </w:rPr>
      </w:pPr>
      <w:r w:rsidRPr="001722F6">
        <w:rPr>
          <w:sz w:val="24"/>
          <w:szCs w:val="24"/>
          <w:lang w:val="cs-CZ"/>
        </w:rPr>
        <w:tab/>
      </w:r>
      <w:r w:rsidRPr="001722F6">
        <w:rPr>
          <w:color w:val="231F20"/>
          <w:spacing w:val="-2"/>
          <w:sz w:val="24"/>
          <w:szCs w:val="24"/>
          <w:lang w:val="cs-CZ"/>
        </w:rPr>
        <w:t xml:space="preserve">Nabodnutí </w:t>
      </w:r>
      <w:r w:rsidRPr="001722F6">
        <w:rPr>
          <w:color w:val="231F20"/>
          <w:spacing w:val="-1"/>
          <w:sz w:val="24"/>
          <w:szCs w:val="24"/>
          <w:lang w:val="cs-CZ"/>
        </w:rPr>
        <w:t>nádoby s intravenóz-</w:t>
      </w:r>
      <w:r w:rsidRPr="001722F6">
        <w:rPr>
          <w:color w:val="231F20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 xml:space="preserve">ním roztokem: Zavřete </w:t>
      </w:r>
      <w:r w:rsidRPr="001722F6">
        <w:rPr>
          <w:color w:val="231F20"/>
          <w:spacing w:val="-1"/>
          <w:sz w:val="24"/>
          <w:szCs w:val="24"/>
          <w:lang w:val="cs-CZ"/>
        </w:rPr>
        <w:t>svorku (1) a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 xml:space="preserve">zaveďte </w:t>
      </w:r>
      <w:r w:rsidRPr="001722F6">
        <w:rPr>
          <w:color w:val="231F20"/>
          <w:spacing w:val="-1"/>
          <w:sz w:val="24"/>
          <w:szCs w:val="24"/>
          <w:lang w:val="cs-CZ"/>
        </w:rPr>
        <w:t>hrot do nádoby. Otevřete</w:t>
      </w:r>
      <w:r w:rsidRPr="001722F6">
        <w:rPr>
          <w:color w:val="231F20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 xml:space="preserve">svorku, dokud </w:t>
      </w:r>
      <w:r w:rsidRPr="001722F6">
        <w:rPr>
          <w:color w:val="231F20"/>
          <w:spacing w:val="-1"/>
          <w:sz w:val="24"/>
          <w:szCs w:val="24"/>
          <w:lang w:val="cs-CZ"/>
        </w:rPr>
        <w:t>se systém nenaplní.</w:t>
      </w:r>
      <w:r w:rsidRPr="001722F6">
        <w:rPr>
          <w:color w:val="231F20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Poté</w:t>
      </w:r>
      <w:r w:rsidRPr="001722F6">
        <w:rPr>
          <w:color w:val="231F20"/>
          <w:spacing w:val="-8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svorku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znovu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zavřete.</w:t>
      </w:r>
    </w:p>
    <w:p w14:paraId="49D10B16" w14:textId="77777777" w:rsidR="001722F6" w:rsidRPr="001722F6" w:rsidRDefault="001722F6" w:rsidP="001722F6">
      <w:pPr>
        <w:pStyle w:val="Odstavecseseznamem"/>
        <w:numPr>
          <w:ilvl w:val="0"/>
          <w:numId w:val="5"/>
        </w:numPr>
        <w:tabs>
          <w:tab w:val="left" w:pos="383"/>
        </w:tabs>
        <w:spacing w:before="4" w:line="196" w:lineRule="auto"/>
        <w:ind w:right="113" w:hanging="156"/>
        <w:jc w:val="both"/>
        <w:rPr>
          <w:sz w:val="24"/>
          <w:szCs w:val="24"/>
          <w:lang w:val="cs-CZ"/>
        </w:rPr>
      </w:pPr>
      <w:r w:rsidRPr="001722F6">
        <w:rPr>
          <w:color w:val="231F20"/>
          <w:sz w:val="24"/>
          <w:szCs w:val="24"/>
          <w:lang w:val="cs-CZ"/>
        </w:rPr>
        <w:t>Smísení</w:t>
      </w:r>
      <w:r w:rsidRPr="001722F6">
        <w:rPr>
          <w:color w:val="231F20"/>
          <w:spacing w:val="1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cytotoxického</w:t>
      </w:r>
      <w:r w:rsidRPr="001722F6">
        <w:rPr>
          <w:color w:val="231F20"/>
          <w:spacing w:val="1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léčiva: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Odstraňte zelený kryt z bezjehlového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 xml:space="preserve">ventilu (2). Nyní otočte </w:t>
      </w:r>
      <w:r w:rsidRPr="001722F6">
        <w:rPr>
          <w:color w:val="231F20"/>
          <w:spacing w:val="-1"/>
          <w:sz w:val="24"/>
          <w:szCs w:val="24"/>
          <w:lang w:val="cs-CZ"/>
        </w:rPr>
        <w:t>naplněnou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sz w:val="24"/>
          <w:szCs w:val="24"/>
          <w:lang w:val="cs-CZ"/>
        </w:rPr>
        <w:t xml:space="preserve">injekční </w:t>
      </w:r>
      <w:r w:rsidRPr="001722F6">
        <w:rPr>
          <w:color w:val="231F20"/>
          <w:spacing w:val="-2"/>
          <w:sz w:val="24"/>
          <w:szCs w:val="24"/>
          <w:lang w:val="cs-CZ"/>
        </w:rPr>
        <w:t>stříkačku do bezjehlového</w:t>
      </w:r>
      <w:r w:rsidRPr="001722F6">
        <w:rPr>
          <w:color w:val="231F20"/>
          <w:spacing w:val="-1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sz w:val="24"/>
          <w:szCs w:val="24"/>
          <w:lang w:val="cs-CZ"/>
        </w:rPr>
        <w:t xml:space="preserve">ventilu. Bezjehlový </w:t>
      </w:r>
      <w:r w:rsidRPr="001722F6">
        <w:rPr>
          <w:color w:val="231F20"/>
          <w:spacing w:val="-2"/>
          <w:sz w:val="24"/>
          <w:szCs w:val="24"/>
          <w:lang w:val="cs-CZ"/>
        </w:rPr>
        <w:t>ventil se otevírá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automaticky.</w:t>
      </w:r>
    </w:p>
    <w:p w14:paraId="73A31458" w14:textId="77777777" w:rsidR="001722F6" w:rsidRPr="001722F6" w:rsidRDefault="001722F6" w:rsidP="001722F6">
      <w:pPr>
        <w:pStyle w:val="Odstavecseseznamem"/>
        <w:numPr>
          <w:ilvl w:val="1"/>
          <w:numId w:val="5"/>
        </w:numPr>
        <w:tabs>
          <w:tab w:val="left" w:pos="519"/>
        </w:tabs>
        <w:spacing w:before="5" w:line="196" w:lineRule="auto"/>
        <w:ind w:right="111"/>
        <w:jc w:val="both"/>
        <w:rPr>
          <w:sz w:val="24"/>
          <w:szCs w:val="24"/>
          <w:lang w:val="cs-CZ"/>
        </w:rPr>
      </w:pPr>
      <w:r w:rsidRPr="001722F6">
        <w:rPr>
          <w:color w:val="231F20"/>
          <w:spacing w:val="-3"/>
          <w:sz w:val="24"/>
          <w:szCs w:val="24"/>
          <w:lang w:val="cs-CZ"/>
        </w:rPr>
        <w:t>Funkce bezjehlového ventilu: Při-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pojení konusu typu luer (stří-</w:t>
      </w:r>
      <w:r w:rsidRPr="001722F6">
        <w:rPr>
          <w:color w:val="231F20"/>
          <w:spacing w:val="1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kačka / infuzní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linka)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>otevírá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sz w:val="24"/>
          <w:szCs w:val="24"/>
          <w:lang w:val="cs-CZ"/>
        </w:rPr>
        <w:t xml:space="preserve">bezjehlový </w:t>
      </w:r>
      <w:r w:rsidRPr="001722F6">
        <w:rPr>
          <w:color w:val="231F20"/>
          <w:spacing w:val="-2"/>
          <w:sz w:val="24"/>
          <w:szCs w:val="24"/>
          <w:lang w:val="cs-CZ"/>
        </w:rPr>
        <w:t>ventil (aktivní proces</w:t>
      </w:r>
      <w:r w:rsidRPr="001722F6">
        <w:rPr>
          <w:color w:val="231F20"/>
          <w:spacing w:val="-1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prováděný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uživatelem)</w:t>
      </w:r>
    </w:p>
    <w:p w14:paraId="52506D80" w14:textId="77777777" w:rsidR="001722F6" w:rsidRPr="001722F6" w:rsidRDefault="001722F6" w:rsidP="001722F6">
      <w:pPr>
        <w:pStyle w:val="Odstavecseseznamem"/>
        <w:numPr>
          <w:ilvl w:val="1"/>
          <w:numId w:val="5"/>
        </w:numPr>
        <w:tabs>
          <w:tab w:val="left" w:pos="516"/>
        </w:tabs>
        <w:spacing w:before="4" w:line="196" w:lineRule="auto"/>
        <w:ind w:left="515" w:right="111" w:hanging="133"/>
        <w:jc w:val="both"/>
        <w:rPr>
          <w:sz w:val="24"/>
          <w:szCs w:val="24"/>
          <w:lang w:val="cs-CZ"/>
        </w:rPr>
      </w:pPr>
      <w:r w:rsidRPr="001722F6">
        <w:rPr>
          <w:color w:val="231F20"/>
          <w:sz w:val="24"/>
          <w:szCs w:val="24"/>
          <w:lang w:val="cs-CZ"/>
        </w:rPr>
        <w:t>Po vyjmutí konusu typu luer se</w:t>
      </w:r>
      <w:r w:rsidRPr="001722F6">
        <w:rPr>
          <w:color w:val="231F20"/>
          <w:spacing w:val="1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cs-CZ"/>
        </w:rPr>
        <w:t>bezjehlový</w:t>
      </w:r>
      <w:r w:rsidRPr="001722F6">
        <w:rPr>
          <w:color w:val="231F20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cs-CZ"/>
        </w:rPr>
        <w:t>ventil</w:t>
      </w:r>
      <w:r w:rsidRPr="001722F6">
        <w:rPr>
          <w:color w:val="231F20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cs-CZ"/>
        </w:rPr>
        <w:t>automaticky</w:t>
      </w:r>
      <w:r w:rsidRPr="001722F6">
        <w:rPr>
          <w:color w:val="231F20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cs-CZ"/>
        </w:rPr>
        <w:t xml:space="preserve">uzavře. Tím se zabrání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úniku teku-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tiny a vniknutí vzduchu do sys-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tému.</w:t>
      </w:r>
    </w:p>
    <w:p w14:paraId="7285B950" w14:textId="77777777" w:rsidR="001722F6" w:rsidRPr="001722F6" w:rsidRDefault="001722F6" w:rsidP="001722F6">
      <w:pPr>
        <w:pStyle w:val="Odstavecseseznamem"/>
        <w:numPr>
          <w:ilvl w:val="0"/>
          <w:numId w:val="5"/>
        </w:numPr>
        <w:tabs>
          <w:tab w:val="left" w:pos="383"/>
        </w:tabs>
        <w:spacing w:before="4" w:line="196" w:lineRule="auto"/>
        <w:ind w:right="111" w:hanging="156"/>
        <w:jc w:val="both"/>
        <w:rPr>
          <w:sz w:val="24"/>
          <w:szCs w:val="24"/>
        </w:rPr>
      </w:pPr>
      <w:r w:rsidRPr="001722F6">
        <w:rPr>
          <w:color w:val="231F20"/>
          <w:w w:val="95"/>
          <w:sz w:val="24"/>
          <w:szCs w:val="24"/>
          <w:lang w:val="cs-CZ"/>
        </w:rPr>
        <w:t>Aplikujte léčivo do vaku. Dobře pro-</w:t>
      </w:r>
      <w:r w:rsidRPr="001722F6">
        <w:rPr>
          <w:color w:val="231F20"/>
          <w:spacing w:val="-38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sz w:val="24"/>
          <w:szCs w:val="24"/>
          <w:lang w:val="cs-CZ"/>
        </w:rPr>
        <w:t>míchejte cytostatické léčivo jednou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 xml:space="preserve">nebo dvěma aspiracemi. </w:t>
      </w:r>
      <w:r w:rsidRPr="001722F6">
        <w:rPr>
          <w:color w:val="231F20"/>
          <w:w w:val="95"/>
          <w:sz w:val="24"/>
          <w:szCs w:val="24"/>
        </w:rPr>
        <w:t>Pokud stří-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3"/>
          <w:sz w:val="24"/>
          <w:szCs w:val="24"/>
        </w:rPr>
        <w:t xml:space="preserve">kačku </w:t>
      </w:r>
      <w:r w:rsidRPr="001722F6">
        <w:rPr>
          <w:color w:val="231F20"/>
          <w:spacing w:val="-2"/>
          <w:sz w:val="24"/>
          <w:szCs w:val="24"/>
        </w:rPr>
        <w:t>vyjmete, bezjehlový ventil se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automaticky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zavře.</w:t>
      </w:r>
    </w:p>
    <w:p w14:paraId="0F232EE5" w14:textId="77777777" w:rsidR="001722F6" w:rsidRPr="001722F6" w:rsidRDefault="001722F6" w:rsidP="001722F6">
      <w:pPr>
        <w:pStyle w:val="Odstavecseseznamem"/>
        <w:numPr>
          <w:ilvl w:val="0"/>
          <w:numId w:val="5"/>
        </w:numPr>
        <w:tabs>
          <w:tab w:val="left" w:pos="383"/>
        </w:tabs>
        <w:spacing w:before="4" w:line="196" w:lineRule="auto"/>
        <w:ind w:right="113" w:hanging="156"/>
        <w:jc w:val="both"/>
        <w:rPr>
          <w:sz w:val="24"/>
          <w:szCs w:val="24"/>
        </w:rPr>
      </w:pPr>
      <w:r w:rsidRPr="001722F6">
        <w:rPr>
          <w:color w:val="231F20"/>
          <w:spacing w:val="-2"/>
          <w:sz w:val="24"/>
          <w:szCs w:val="24"/>
        </w:rPr>
        <w:t xml:space="preserve">Označte bezjehlový ventil </w:t>
      </w:r>
      <w:r w:rsidRPr="001722F6">
        <w:rPr>
          <w:color w:val="231F20"/>
          <w:spacing w:val="-1"/>
          <w:sz w:val="24"/>
          <w:szCs w:val="24"/>
        </w:rPr>
        <w:t>pomocí</w:t>
      </w:r>
      <w:r w:rsidRPr="001722F6">
        <w:rPr>
          <w:color w:val="231F20"/>
          <w:sz w:val="24"/>
          <w:szCs w:val="24"/>
        </w:rPr>
        <w:t xml:space="preserve"> </w:t>
      </w:r>
      <w:r w:rsidRPr="001722F6">
        <w:rPr>
          <w:color w:val="231F20"/>
          <w:spacing w:val="-3"/>
          <w:sz w:val="24"/>
          <w:szCs w:val="24"/>
        </w:rPr>
        <w:t>červeného uzávěru Combi. Červená</w:t>
      </w:r>
      <w:r w:rsidRPr="001722F6">
        <w:rPr>
          <w:color w:val="231F20"/>
          <w:spacing w:val="-2"/>
          <w:sz w:val="24"/>
          <w:szCs w:val="24"/>
        </w:rPr>
        <w:t xml:space="preserve"> barva označuje, že bylo aplikováno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cytostatikum.</w:t>
      </w:r>
    </w:p>
    <w:p w14:paraId="53CAD258" w14:textId="77777777" w:rsidR="001722F6" w:rsidRPr="001722F6" w:rsidRDefault="001722F6" w:rsidP="001722F6">
      <w:pPr>
        <w:pStyle w:val="Nadpis2"/>
        <w:spacing w:before="143"/>
        <w:rPr>
          <w:sz w:val="24"/>
          <w:szCs w:val="24"/>
        </w:rPr>
      </w:pPr>
      <w:r w:rsidRPr="001722F6">
        <w:rPr>
          <w:color w:val="231F20"/>
          <w:spacing w:val="-2"/>
          <w:w w:val="95"/>
          <w:sz w:val="24"/>
          <w:szCs w:val="24"/>
        </w:rPr>
        <w:t>Cyto-Set®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Line</w:t>
      </w:r>
    </w:p>
    <w:p w14:paraId="26F45AEE" w14:textId="77777777" w:rsidR="001722F6" w:rsidRPr="001722F6" w:rsidRDefault="001722F6" w:rsidP="001722F6">
      <w:pPr>
        <w:pStyle w:val="Odstavecseseznamem"/>
        <w:numPr>
          <w:ilvl w:val="0"/>
          <w:numId w:val="4"/>
        </w:numPr>
        <w:tabs>
          <w:tab w:val="left" w:pos="383"/>
        </w:tabs>
        <w:spacing w:before="10" w:line="196" w:lineRule="auto"/>
        <w:ind w:right="111"/>
        <w:jc w:val="both"/>
        <w:rPr>
          <w:sz w:val="24"/>
          <w:szCs w:val="24"/>
        </w:rPr>
      </w:pPr>
      <w:r w:rsidRPr="001722F6">
        <w:rPr>
          <w:color w:val="231F20"/>
          <w:spacing w:val="-1"/>
          <w:sz w:val="24"/>
          <w:szCs w:val="24"/>
        </w:rPr>
        <w:t xml:space="preserve">Nabodnutí nádoby </w:t>
      </w:r>
      <w:r w:rsidRPr="001722F6">
        <w:rPr>
          <w:color w:val="231F20"/>
          <w:sz w:val="24"/>
          <w:szCs w:val="24"/>
        </w:rPr>
        <w:t>s intravenóz-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 xml:space="preserve">ním roztokem: Zavřete </w:t>
      </w:r>
      <w:r w:rsidRPr="001722F6">
        <w:rPr>
          <w:color w:val="231F20"/>
          <w:spacing w:val="-1"/>
          <w:sz w:val="24"/>
          <w:szCs w:val="24"/>
        </w:rPr>
        <w:t>svorku (1) a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zaveďte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hrot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do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nádoby.</w:t>
      </w:r>
    </w:p>
    <w:p w14:paraId="07511197" w14:textId="77777777" w:rsidR="001722F6" w:rsidRPr="001722F6" w:rsidRDefault="001722F6" w:rsidP="001722F6">
      <w:pPr>
        <w:pStyle w:val="Odstavecseseznamem"/>
        <w:numPr>
          <w:ilvl w:val="0"/>
          <w:numId w:val="4"/>
        </w:numPr>
        <w:tabs>
          <w:tab w:val="left" w:pos="383"/>
        </w:tabs>
        <w:spacing w:before="2" w:line="196" w:lineRule="auto"/>
        <w:ind w:right="111"/>
        <w:jc w:val="both"/>
        <w:rPr>
          <w:sz w:val="24"/>
          <w:szCs w:val="24"/>
        </w:rPr>
      </w:pPr>
      <w:r w:rsidRPr="001722F6">
        <w:rPr>
          <w:color w:val="231F20"/>
          <w:spacing w:val="-3"/>
          <w:sz w:val="24"/>
          <w:szCs w:val="24"/>
        </w:rPr>
        <w:t xml:space="preserve">Při </w:t>
      </w:r>
      <w:r w:rsidRPr="001722F6">
        <w:rPr>
          <w:color w:val="231F20"/>
          <w:spacing w:val="-2"/>
          <w:sz w:val="24"/>
          <w:szCs w:val="24"/>
        </w:rPr>
        <w:t>použití skleněné zkumavky ote-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 xml:space="preserve">vřete zelený odvzdušňovací </w:t>
      </w:r>
      <w:r w:rsidRPr="001722F6">
        <w:rPr>
          <w:color w:val="231F20"/>
          <w:spacing w:val="-1"/>
          <w:sz w:val="24"/>
          <w:szCs w:val="24"/>
        </w:rPr>
        <w:t>ventil</w:t>
      </w:r>
      <w:r w:rsidRPr="001722F6">
        <w:rPr>
          <w:color w:val="231F20"/>
          <w:sz w:val="24"/>
          <w:szCs w:val="24"/>
        </w:rPr>
        <w:t xml:space="preserve"> (2).</w:t>
      </w:r>
    </w:p>
    <w:p w14:paraId="4C1C7904" w14:textId="3522114C" w:rsidR="001722F6" w:rsidRPr="001722F6" w:rsidRDefault="001722F6" w:rsidP="001722F6">
      <w:pPr>
        <w:pStyle w:val="Odstavecseseznamem"/>
        <w:numPr>
          <w:ilvl w:val="0"/>
          <w:numId w:val="4"/>
        </w:numPr>
        <w:tabs>
          <w:tab w:val="left" w:pos="383"/>
        </w:tabs>
        <w:spacing w:before="3" w:line="196" w:lineRule="auto"/>
        <w:ind w:right="113"/>
        <w:jc w:val="both"/>
        <w:rPr>
          <w:sz w:val="24"/>
          <w:szCs w:val="24"/>
        </w:rPr>
      </w:pPr>
      <w:r w:rsidRPr="001722F6">
        <w:rPr>
          <w:color w:val="231F20"/>
          <w:spacing w:val="-1"/>
          <w:sz w:val="24"/>
          <w:szCs w:val="24"/>
        </w:rPr>
        <w:t xml:space="preserve">Otevřete svorku, dokud se </w:t>
      </w:r>
      <w:r w:rsidRPr="001722F6">
        <w:rPr>
          <w:color w:val="231F20"/>
          <w:sz w:val="24"/>
          <w:szCs w:val="24"/>
        </w:rPr>
        <w:t>systém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nenaplní.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Poté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lastRenderedPageBreak/>
        <w:t>svorku</w:t>
      </w:r>
      <w:r w:rsidRPr="001722F6">
        <w:rPr>
          <w:color w:val="231F20"/>
          <w:spacing w:val="-5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znovu</w:t>
      </w:r>
      <w:r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zavřete.</w:t>
      </w:r>
    </w:p>
    <w:p w14:paraId="7B5B59E7" w14:textId="77777777" w:rsidR="001722F6" w:rsidRPr="001722F6" w:rsidRDefault="001722F6" w:rsidP="001722F6">
      <w:pPr>
        <w:spacing w:line="196" w:lineRule="auto"/>
        <w:jc w:val="both"/>
        <w:rPr>
          <w:sz w:val="24"/>
          <w:szCs w:val="24"/>
        </w:rPr>
        <w:sectPr w:rsidR="001722F6" w:rsidRPr="001722F6" w:rsidSect="00FE6E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9240" w:h="13460"/>
          <w:pgMar w:top="880" w:right="760" w:bottom="1120" w:left="760" w:header="0" w:footer="936" w:gutter="0"/>
          <w:pgNumType w:start="13"/>
          <w:cols w:num="3" w:space="708" w:equalWidth="0">
            <w:col w:w="2495" w:space="56"/>
            <w:col w:w="2495" w:space="56"/>
            <w:col w:w="2618"/>
          </w:cols>
        </w:sectPr>
      </w:pPr>
    </w:p>
    <w:p w14:paraId="7A94EFBF" w14:textId="77777777" w:rsidR="001722F6" w:rsidRPr="001722F6" w:rsidRDefault="001722F6" w:rsidP="001722F6">
      <w:pPr>
        <w:pStyle w:val="Zkladntext"/>
        <w:ind w:left="0"/>
        <w:rPr>
          <w:sz w:val="24"/>
          <w:szCs w:val="24"/>
        </w:rPr>
      </w:pPr>
      <w:r w:rsidRPr="001722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4D0D38" wp14:editId="6000DCE2">
                <wp:simplePos x="0" y="0"/>
                <wp:positionH relativeFrom="page">
                  <wp:posOffset>86995</wp:posOffset>
                </wp:positionH>
                <wp:positionV relativeFrom="page">
                  <wp:posOffset>7289165</wp:posOffset>
                </wp:positionV>
                <wp:extent cx="5687695" cy="7620"/>
                <wp:effectExtent l="1270" t="2540" r="0" b="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76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CEE98" id="Obdélník 14" o:spid="_x0000_s1026" style="position:absolute;margin-left:6.85pt;margin-top:573.95pt;width:447.8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/rBgIAANwDAAAOAAAAZHJzL2Uyb0RvYy54bWysU0tu2zAQ3RfoHQjua1mu7SSC5SBw4KJA&#10;2gRIewCaoiQiFIcd0pbdG3XRU+RiGVKO67a7ohuC83uc92a4uN53hu0Ueg225PlozJmyEiptm5J/&#10;/bJ+d8mZD8JWwoBVJT8oz6+Xb98seleoCbRgKoWMQKwvelfyNgRXZJmXreqEH4FTloI1YCcCmdhk&#10;FYqe0DuTTcbjedYDVg5BKu/JezsE+TLh17WS4b6uvQrMlJx6C+nEdG7imS0XomhQuFbLYxviH7ro&#10;hLb06AnqVgTBtqj/guq0RPBQh5GELoO61lIlDsQmH//B5rEVTiUuJI53J5n8/4OVn3cPyHRFs5ty&#10;ZkVHM7rfVM8/jH3++cTISQr1zheU+OgeMHL07g7kk2cWVq2wjbpBhL5VoqK+8pif/VYQDU+lbNN/&#10;gorwxTZAEmtfYxcBSQa2TzM5nGai9oFJcs7mlxfzqxlnkmIX80kaWSaK11qHPnxQ0LF4KTnSxBO2&#10;2N35EHsRxWtK6h2MrtbamGRgs1kZZDtB2zF5n69P6P48zdiYbCGWDYjRk0hGXoM+G6gOxBFhWDH6&#10;EnRpAb9z1tN6ldx/2wpUnJmPlnS6yqfTuI/JmM4u6GWG55HNeURYSVAlD5wN11UYdnjrUDctvZQn&#10;0hZuSNtaJ+JR96GrY7O0QkmP47rHHT23U9avT7l8AQAA//8DAFBLAwQUAAYACAAAACEApSOh1+IA&#10;AAAMAQAADwAAAGRycy9kb3ducmV2LnhtbEyPzU7DMBCE70i8g7VIXFDrBALFIU6FiuDEpT9IPbrx&#10;kgTidYjdNvD0LFzgtJrd0ew3xXx0nTjgEFpPGtJpAgKp8ralWsNm/Ti5BRGiIWs6T6jhEwPMy9OT&#10;wuTWH2mJh1WsBYdQyI2GJsY+lzJUDToTpr5H4turH5yJLIda2sEcOdx18jJJbqQzLfGHxvS4aLB6&#10;X+2dhq/sIXtRF+vls6wX1/3H27Z9GrZan5+N93cgIo7xzww/+IwOJTPt/J5sEB3rqxk7eabZTIFg&#10;h0pUBmL3u1IpyLKQ/0uU3wAAAP//AwBQSwECLQAUAAYACAAAACEAtoM4kv4AAADhAQAAEwAAAAAA&#10;AAAAAAAAAAAAAAAAW0NvbnRlbnRfVHlwZXNdLnhtbFBLAQItABQABgAIAAAAIQA4/SH/1gAAAJQB&#10;AAALAAAAAAAAAAAAAAAAAC8BAABfcmVscy8ucmVsc1BLAQItABQABgAIAAAAIQAcQC/rBgIAANwD&#10;AAAOAAAAAAAAAAAAAAAAAC4CAABkcnMvZTJvRG9jLnhtbFBLAQItABQABgAIAAAAIQClI6HX4gAA&#10;AAwBAAAPAAAAAAAAAAAAAAAAAGAEAABkcnMvZG93bnJldi54bWxQSwUGAAAAAAQABADzAAAAbwUA&#10;AAAA&#10;" fillcolor="#231f20" stroked="f">
                <w10:wrap anchorx="page" anchory="page"/>
              </v:rect>
            </w:pict>
          </mc:Fallback>
        </mc:AlternateContent>
      </w:r>
    </w:p>
    <w:p w14:paraId="3EBE63E7" w14:textId="77777777" w:rsidR="001722F6" w:rsidRPr="001722F6" w:rsidRDefault="001722F6" w:rsidP="001722F6">
      <w:pPr>
        <w:pStyle w:val="Zkladntext"/>
        <w:spacing w:before="6"/>
        <w:ind w:left="0"/>
        <w:rPr>
          <w:sz w:val="24"/>
          <w:szCs w:val="24"/>
        </w:rPr>
      </w:pPr>
    </w:p>
    <w:p w14:paraId="290B75F4" w14:textId="77777777" w:rsidR="001722F6" w:rsidRPr="001722F6" w:rsidRDefault="001722F6" w:rsidP="001722F6">
      <w:pPr>
        <w:ind w:right="111"/>
        <w:jc w:val="right"/>
        <w:rPr>
          <w:rFonts w:ascii="Arial"/>
          <w:sz w:val="24"/>
          <w:szCs w:val="24"/>
        </w:rPr>
      </w:pPr>
      <w:r w:rsidRPr="001722F6">
        <w:rPr>
          <w:rFonts w:ascii="Arial"/>
          <w:color w:val="231F20"/>
          <w:w w:val="105"/>
          <w:sz w:val="24"/>
          <w:szCs w:val="24"/>
        </w:rPr>
        <w:t>-</w:t>
      </w:r>
      <w:r w:rsidRPr="001722F6">
        <w:rPr>
          <w:rFonts w:ascii="Arial"/>
          <w:color w:val="231F20"/>
          <w:spacing w:val="-8"/>
          <w:w w:val="105"/>
          <w:sz w:val="24"/>
          <w:szCs w:val="24"/>
        </w:rPr>
        <w:t xml:space="preserve"> </w:t>
      </w:r>
      <w:r w:rsidRPr="001722F6">
        <w:rPr>
          <w:rFonts w:ascii="Arial"/>
          <w:color w:val="231F20"/>
          <w:w w:val="105"/>
          <w:sz w:val="24"/>
          <w:szCs w:val="24"/>
        </w:rPr>
        <w:t>13</w:t>
      </w:r>
      <w:r w:rsidRPr="001722F6">
        <w:rPr>
          <w:rFonts w:ascii="Arial"/>
          <w:color w:val="231F20"/>
          <w:spacing w:val="-7"/>
          <w:w w:val="105"/>
          <w:sz w:val="24"/>
          <w:szCs w:val="24"/>
        </w:rPr>
        <w:t xml:space="preserve"> </w:t>
      </w:r>
      <w:r w:rsidRPr="001722F6">
        <w:rPr>
          <w:rFonts w:ascii="Arial"/>
          <w:color w:val="231F20"/>
          <w:w w:val="105"/>
          <w:sz w:val="24"/>
          <w:szCs w:val="24"/>
        </w:rPr>
        <w:t>-</w:t>
      </w:r>
    </w:p>
    <w:p w14:paraId="37B8CDBC" w14:textId="77777777" w:rsidR="001722F6" w:rsidRPr="001722F6" w:rsidRDefault="001722F6" w:rsidP="001722F6">
      <w:pPr>
        <w:jc w:val="right"/>
        <w:rPr>
          <w:rFonts w:ascii="Arial"/>
          <w:sz w:val="24"/>
          <w:szCs w:val="24"/>
        </w:rPr>
        <w:sectPr w:rsidR="001722F6" w:rsidRPr="001722F6">
          <w:type w:val="continuous"/>
          <w:pgSz w:w="9240" w:h="13460"/>
          <w:pgMar w:top="880" w:right="760" w:bottom="1120" w:left="760" w:header="0" w:footer="936" w:gutter="0"/>
          <w:cols w:space="708"/>
        </w:sectPr>
      </w:pPr>
    </w:p>
    <w:p w14:paraId="47B972B3" w14:textId="77777777" w:rsidR="001722F6" w:rsidRPr="001722F6" w:rsidRDefault="001722F6" w:rsidP="001722F6">
      <w:pPr>
        <w:pStyle w:val="Zkladntext"/>
        <w:spacing w:before="160" w:line="196" w:lineRule="auto"/>
        <w:ind w:right="35"/>
        <w:rPr>
          <w:sz w:val="24"/>
          <w:szCs w:val="24"/>
          <w:lang w:val="cs-CZ"/>
        </w:rPr>
      </w:pPr>
      <w:r w:rsidRPr="001722F6">
        <w:rPr>
          <w:color w:val="231F20"/>
          <w:sz w:val="24"/>
          <w:szCs w:val="24"/>
          <w:lang w:val="cs-CZ"/>
        </w:rPr>
        <w:lastRenderedPageBreak/>
        <w:t>Uzavřená</w:t>
      </w:r>
      <w:r w:rsidRPr="001722F6">
        <w:rPr>
          <w:color w:val="231F20"/>
          <w:spacing w:val="1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krytka</w:t>
      </w:r>
      <w:r w:rsidRPr="001722F6">
        <w:rPr>
          <w:color w:val="231F20"/>
          <w:spacing w:val="1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Prime</w:t>
      </w:r>
      <w:r w:rsidRPr="001722F6">
        <w:rPr>
          <w:color w:val="231F20"/>
          <w:spacing w:val="1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Stop</w:t>
      </w:r>
      <w:r w:rsidRPr="001722F6">
        <w:rPr>
          <w:color w:val="231F20"/>
          <w:spacing w:val="1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(3)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zabraňuje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vytékání.</w:t>
      </w:r>
    </w:p>
    <w:p w14:paraId="307208DB" w14:textId="77777777" w:rsidR="001722F6" w:rsidRPr="001722F6" w:rsidRDefault="001722F6" w:rsidP="001722F6">
      <w:pPr>
        <w:pStyle w:val="Nadpis2"/>
        <w:spacing w:before="3" w:line="187" w:lineRule="auto"/>
        <w:ind w:left="113" w:right="35"/>
        <w:rPr>
          <w:sz w:val="24"/>
          <w:szCs w:val="24"/>
        </w:rPr>
      </w:pPr>
      <w:r w:rsidRPr="001722F6">
        <w:rPr>
          <w:color w:val="231F20"/>
          <w:sz w:val="24"/>
          <w:szCs w:val="24"/>
        </w:rPr>
        <w:t>Infuzní</w:t>
      </w:r>
      <w:r w:rsidRPr="001722F6">
        <w:rPr>
          <w:color w:val="231F20"/>
          <w:spacing w:val="42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set</w:t>
      </w:r>
      <w:r w:rsidRPr="001722F6">
        <w:rPr>
          <w:color w:val="231F20"/>
          <w:spacing w:val="42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Cyto-Set®</w:t>
      </w:r>
      <w:r w:rsidRPr="001722F6">
        <w:rPr>
          <w:color w:val="231F20"/>
          <w:spacing w:val="42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Infusion</w:t>
      </w:r>
      <w:r w:rsidRPr="001722F6">
        <w:rPr>
          <w:color w:val="231F20"/>
          <w:spacing w:val="42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/</w:t>
      </w:r>
      <w:r w:rsidRPr="001722F6">
        <w:rPr>
          <w:color w:val="231F20"/>
          <w:spacing w:val="-44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infuzní</w:t>
      </w:r>
      <w:r w:rsidRPr="001722F6">
        <w:rPr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pumpa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Cyto-Set®</w:t>
      </w:r>
      <w:r w:rsidRPr="001722F6">
        <w:rPr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Infusomat®</w:t>
      </w:r>
    </w:p>
    <w:p w14:paraId="21CA8C82" w14:textId="77777777" w:rsidR="001722F6" w:rsidRPr="001722F6" w:rsidRDefault="001722F6" w:rsidP="001722F6">
      <w:pPr>
        <w:spacing w:line="187" w:lineRule="auto"/>
        <w:ind w:left="113" w:right="32"/>
        <w:rPr>
          <w:rFonts w:ascii="RotisSansSerifPro-ExtraBold" w:hAnsi="RotisSansSerifPro-ExtraBold"/>
          <w:b/>
          <w:sz w:val="24"/>
          <w:szCs w:val="24"/>
        </w:rPr>
      </w:pPr>
      <w:r w:rsidRPr="001722F6">
        <w:rPr>
          <w:rFonts w:ascii="RotisSansSerifPro-ExtraBold" w:hAnsi="RotisSansSerifPro-ExtraBold"/>
          <w:b/>
          <w:color w:val="231F20"/>
          <w:spacing w:val="-2"/>
          <w:sz w:val="24"/>
          <w:szCs w:val="24"/>
        </w:rPr>
        <w:t>/</w:t>
      </w:r>
      <w:r w:rsidRPr="001722F6">
        <w:rPr>
          <w:rFonts w:ascii="RotisSansSerifPro-ExtraBold" w:hAnsi="RotisSansSerifPro-ExtraBold"/>
          <w:b/>
          <w:color w:val="231F20"/>
          <w:spacing w:val="3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2"/>
          <w:sz w:val="24"/>
          <w:szCs w:val="24"/>
        </w:rPr>
        <w:t>infuzní</w:t>
      </w:r>
      <w:r w:rsidRPr="001722F6">
        <w:rPr>
          <w:rFonts w:ascii="RotisSansSerifPro-ExtraBold" w:hAnsi="RotisSansSerifPro-ExtraBold"/>
          <w:b/>
          <w:color w:val="231F20"/>
          <w:spacing w:val="4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2"/>
          <w:sz w:val="24"/>
          <w:szCs w:val="24"/>
        </w:rPr>
        <w:t>pumpa</w:t>
      </w:r>
      <w:r w:rsidRPr="001722F6">
        <w:rPr>
          <w:rFonts w:ascii="RotisSansSerifPro-ExtraBold" w:hAnsi="RotisSansSerifPro-ExtraBold"/>
          <w:b/>
          <w:color w:val="231F20"/>
          <w:spacing w:val="4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1"/>
          <w:sz w:val="24"/>
          <w:szCs w:val="24"/>
        </w:rPr>
        <w:t>Cyto-Set®</w:t>
      </w:r>
      <w:r w:rsidRPr="001722F6">
        <w:rPr>
          <w:rFonts w:ascii="RotisSansSerifPro-ExtraBold" w:hAnsi="RotisSansSerifPro-ExtraBold"/>
          <w:b/>
          <w:color w:val="231F20"/>
          <w:spacing w:val="3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pacing w:val="-1"/>
          <w:sz w:val="24"/>
          <w:szCs w:val="24"/>
        </w:rPr>
        <w:t>Infuso-</w:t>
      </w:r>
      <w:r w:rsidRPr="001722F6">
        <w:rPr>
          <w:rFonts w:ascii="RotisSansSerifPro-ExtraBold" w:hAnsi="RotisSansSerifPro-ExtraBold"/>
          <w:b/>
          <w:color w:val="231F20"/>
          <w:spacing w:val="-44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z w:val="24"/>
          <w:szCs w:val="24"/>
        </w:rPr>
        <w:t>mat®</w:t>
      </w:r>
      <w:r w:rsidRPr="001722F6">
        <w:rPr>
          <w:rFonts w:ascii="RotisSansSerifPro-ExtraBold" w:hAnsi="RotisSansSerifPro-ExtraBold"/>
          <w:b/>
          <w:color w:val="231F20"/>
          <w:spacing w:val="-9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sz w:val="24"/>
          <w:szCs w:val="24"/>
        </w:rPr>
        <w:t>Space</w:t>
      </w:r>
    </w:p>
    <w:p w14:paraId="727D0D9F" w14:textId="77777777" w:rsidR="001722F6" w:rsidRPr="001722F6" w:rsidRDefault="001722F6" w:rsidP="001722F6">
      <w:pPr>
        <w:pStyle w:val="Odstavecseseznamem"/>
        <w:numPr>
          <w:ilvl w:val="0"/>
          <w:numId w:val="3"/>
        </w:numPr>
        <w:tabs>
          <w:tab w:val="left" w:pos="270"/>
        </w:tabs>
        <w:spacing w:before="0" w:line="196" w:lineRule="auto"/>
        <w:ind w:right="38"/>
        <w:jc w:val="both"/>
        <w:rPr>
          <w:sz w:val="24"/>
          <w:szCs w:val="24"/>
          <w:lang w:val="cs-CZ"/>
        </w:rPr>
      </w:pPr>
      <w:r w:rsidRPr="001722F6">
        <w:rPr>
          <w:color w:val="231F20"/>
          <w:spacing w:val="-2"/>
          <w:sz w:val="24"/>
          <w:szCs w:val="24"/>
          <w:lang w:val="cs-CZ"/>
        </w:rPr>
        <w:t xml:space="preserve">Nabodnutí intravenózní </w:t>
      </w:r>
      <w:r w:rsidRPr="001722F6">
        <w:rPr>
          <w:color w:val="231F20"/>
          <w:spacing w:val="-1"/>
          <w:sz w:val="24"/>
          <w:szCs w:val="24"/>
          <w:lang w:val="cs-CZ"/>
        </w:rPr>
        <w:t>nádoby s</w:t>
      </w:r>
      <w:r w:rsidRPr="001722F6">
        <w:rPr>
          <w:color w:val="231F20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sz w:val="24"/>
          <w:szCs w:val="24"/>
          <w:lang w:val="cs-CZ"/>
        </w:rPr>
        <w:t>neutrálním proplachovacím rozto-</w:t>
      </w:r>
      <w:r w:rsidRPr="001722F6">
        <w:rPr>
          <w:color w:val="231F20"/>
          <w:spacing w:val="-2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kem</w:t>
      </w:r>
    </w:p>
    <w:p w14:paraId="42808805" w14:textId="77777777" w:rsidR="001722F6" w:rsidRPr="001722F6" w:rsidRDefault="001722F6" w:rsidP="001722F6">
      <w:pPr>
        <w:pStyle w:val="Odstavecseseznamem"/>
        <w:numPr>
          <w:ilvl w:val="1"/>
          <w:numId w:val="3"/>
        </w:numPr>
        <w:tabs>
          <w:tab w:val="left" w:pos="523"/>
        </w:tabs>
        <w:spacing w:before="0" w:line="196" w:lineRule="auto"/>
        <w:ind w:right="38" w:firstLine="0"/>
        <w:jc w:val="both"/>
        <w:rPr>
          <w:sz w:val="24"/>
          <w:szCs w:val="24"/>
          <w:lang w:val="cs-CZ"/>
        </w:rPr>
      </w:pPr>
      <w:r w:rsidRPr="001722F6">
        <w:rPr>
          <w:color w:val="231F20"/>
          <w:sz w:val="24"/>
          <w:szCs w:val="24"/>
          <w:lang w:val="cs-CZ"/>
        </w:rPr>
        <w:t>Zavřete svorku s kolečkem a</w:t>
      </w:r>
      <w:r w:rsidRPr="001722F6">
        <w:rPr>
          <w:color w:val="231F20"/>
          <w:spacing w:val="1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zaveďte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hrot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do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nádoby.</w:t>
      </w:r>
    </w:p>
    <w:p w14:paraId="57EEFA03" w14:textId="77777777" w:rsidR="001722F6" w:rsidRPr="001722F6" w:rsidRDefault="001722F6" w:rsidP="001722F6">
      <w:pPr>
        <w:pStyle w:val="Odstavecseseznamem"/>
        <w:numPr>
          <w:ilvl w:val="1"/>
          <w:numId w:val="3"/>
        </w:numPr>
        <w:tabs>
          <w:tab w:val="left" w:pos="461"/>
        </w:tabs>
        <w:spacing w:before="0" w:line="196" w:lineRule="auto"/>
        <w:ind w:right="38" w:firstLine="0"/>
        <w:jc w:val="both"/>
        <w:rPr>
          <w:sz w:val="24"/>
          <w:szCs w:val="24"/>
          <w:lang w:val="cs-CZ"/>
        </w:rPr>
      </w:pPr>
      <w:r w:rsidRPr="001722F6">
        <w:rPr>
          <w:color w:val="231F20"/>
          <w:spacing w:val="-2"/>
          <w:w w:val="95"/>
          <w:sz w:val="24"/>
          <w:szCs w:val="24"/>
          <w:lang w:val="cs-CZ"/>
        </w:rPr>
        <w:t xml:space="preserve">Držte infuzní komůrku dolní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stra-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sz w:val="24"/>
          <w:szCs w:val="24"/>
          <w:lang w:val="cs-CZ"/>
        </w:rPr>
        <w:t>nou</w:t>
      </w:r>
      <w:r w:rsidRPr="001722F6">
        <w:rPr>
          <w:color w:val="231F20"/>
          <w:spacing w:val="-7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sz w:val="24"/>
          <w:szCs w:val="24"/>
          <w:lang w:val="cs-CZ"/>
        </w:rPr>
        <w:t>vzhůru,</w:t>
      </w:r>
      <w:r w:rsidRPr="001722F6">
        <w:rPr>
          <w:color w:val="231F20"/>
          <w:spacing w:val="-6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sz w:val="24"/>
          <w:szCs w:val="24"/>
          <w:lang w:val="cs-CZ"/>
        </w:rPr>
        <w:t>dokud</w:t>
      </w:r>
      <w:r w:rsidRPr="001722F6">
        <w:rPr>
          <w:color w:val="231F20"/>
          <w:spacing w:val="-6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sz w:val="24"/>
          <w:szCs w:val="24"/>
          <w:lang w:val="cs-CZ"/>
        </w:rPr>
        <w:t>se</w:t>
      </w:r>
      <w:r w:rsidRPr="001722F6">
        <w:rPr>
          <w:color w:val="231F20"/>
          <w:spacing w:val="-7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3"/>
          <w:sz w:val="24"/>
          <w:szCs w:val="24"/>
          <w:lang w:val="cs-CZ"/>
        </w:rPr>
        <w:t>systém</w:t>
      </w:r>
      <w:r w:rsidRPr="001722F6">
        <w:rPr>
          <w:color w:val="231F20"/>
          <w:spacing w:val="-6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>nena-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cs-CZ"/>
        </w:rPr>
        <w:t xml:space="preserve">plní. Otevřete svorku s kolečkem </w:t>
      </w:r>
      <w:r w:rsidRPr="001722F6">
        <w:rPr>
          <w:color w:val="231F20"/>
          <w:sz w:val="24"/>
          <w:szCs w:val="24"/>
          <w:lang w:val="cs-CZ"/>
        </w:rPr>
        <w:t>a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2"/>
          <w:sz w:val="24"/>
          <w:szCs w:val="24"/>
          <w:lang w:val="cs-CZ"/>
        </w:rPr>
        <w:t xml:space="preserve">naplňte infuzní komůrku po </w:t>
      </w:r>
      <w:r w:rsidRPr="001722F6">
        <w:rPr>
          <w:color w:val="231F20"/>
          <w:spacing w:val="-1"/>
          <w:sz w:val="24"/>
          <w:szCs w:val="24"/>
          <w:lang w:val="cs-CZ"/>
        </w:rPr>
        <w:t>prste-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sz w:val="24"/>
          <w:szCs w:val="24"/>
          <w:lang w:val="cs-CZ"/>
        </w:rPr>
        <w:t>nec.</w:t>
      </w:r>
    </w:p>
    <w:p w14:paraId="05FA28E6" w14:textId="77777777" w:rsidR="001722F6" w:rsidRPr="001722F6" w:rsidRDefault="001722F6" w:rsidP="001722F6">
      <w:pPr>
        <w:pStyle w:val="Odstavecseseznamem"/>
        <w:numPr>
          <w:ilvl w:val="1"/>
          <w:numId w:val="3"/>
        </w:numPr>
        <w:tabs>
          <w:tab w:val="left" w:pos="496"/>
        </w:tabs>
        <w:spacing w:before="4" w:line="196" w:lineRule="auto"/>
        <w:ind w:right="38" w:firstLine="0"/>
        <w:jc w:val="both"/>
        <w:rPr>
          <w:sz w:val="24"/>
          <w:szCs w:val="24"/>
        </w:rPr>
      </w:pPr>
      <w:r w:rsidRPr="001722F6">
        <w:rPr>
          <w:color w:val="231F20"/>
          <w:spacing w:val="-2"/>
          <w:sz w:val="24"/>
          <w:szCs w:val="24"/>
          <w:lang w:val="cs-CZ"/>
        </w:rPr>
        <w:t xml:space="preserve">Po naplnění infuzní </w:t>
      </w:r>
      <w:r w:rsidRPr="001722F6">
        <w:rPr>
          <w:color w:val="231F20"/>
          <w:spacing w:val="-1"/>
          <w:sz w:val="24"/>
          <w:szCs w:val="24"/>
          <w:lang w:val="cs-CZ"/>
        </w:rPr>
        <w:t>komůrky ji</w:t>
      </w:r>
      <w:r w:rsidRPr="001722F6">
        <w:rPr>
          <w:color w:val="231F20"/>
          <w:spacing w:val="-39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otočte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do</w:t>
      </w:r>
      <w:r w:rsidRPr="001722F6">
        <w:rPr>
          <w:color w:val="231F20"/>
          <w:spacing w:val="-5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normální</w:t>
      </w:r>
      <w:r w:rsidRPr="001722F6">
        <w:rPr>
          <w:color w:val="231F20"/>
          <w:spacing w:val="-5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polohy</w:t>
      </w:r>
      <w:r w:rsidRPr="001722F6">
        <w:rPr>
          <w:color w:val="231F20"/>
          <w:spacing w:val="-5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a</w:t>
      </w:r>
      <w:r w:rsidRPr="001722F6">
        <w:rPr>
          <w:color w:val="231F20"/>
          <w:spacing w:val="-6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nechte</w:t>
      </w:r>
      <w:r w:rsidRPr="001722F6">
        <w:rPr>
          <w:color w:val="231F20"/>
          <w:spacing w:val="-3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  <w:lang w:val="cs-CZ"/>
        </w:rPr>
        <w:t>naplnit</w:t>
      </w:r>
      <w:r w:rsidRPr="001722F6">
        <w:rPr>
          <w:color w:val="231F20"/>
          <w:spacing w:val="-8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zbývající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část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  <w:lang w:val="cs-CZ"/>
        </w:rPr>
        <w:t>linky.</w:t>
      </w:r>
      <w:r w:rsidRPr="001722F6">
        <w:rPr>
          <w:color w:val="231F20"/>
          <w:spacing w:val="-7"/>
          <w:w w:val="95"/>
          <w:sz w:val="24"/>
          <w:szCs w:val="24"/>
          <w:lang w:val="cs-CZ"/>
        </w:rPr>
        <w:t xml:space="preserve"> </w:t>
      </w:r>
      <w:r w:rsidRPr="001722F6">
        <w:rPr>
          <w:color w:val="231F20"/>
          <w:w w:val="95"/>
          <w:sz w:val="24"/>
          <w:szCs w:val="24"/>
        </w:rPr>
        <w:t>Po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napl-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nění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zavřete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svorku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s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kolečkem.</w:t>
      </w:r>
    </w:p>
    <w:p w14:paraId="68FFB0EE" w14:textId="77777777" w:rsidR="001722F6" w:rsidRPr="001722F6" w:rsidRDefault="001722F6" w:rsidP="001722F6">
      <w:pPr>
        <w:pStyle w:val="Odstavecseseznamem"/>
        <w:numPr>
          <w:ilvl w:val="0"/>
          <w:numId w:val="3"/>
        </w:numPr>
        <w:tabs>
          <w:tab w:val="left" w:pos="270"/>
        </w:tabs>
        <w:spacing w:before="3" w:line="196" w:lineRule="auto"/>
        <w:ind w:right="38"/>
        <w:jc w:val="both"/>
        <w:rPr>
          <w:sz w:val="24"/>
          <w:szCs w:val="24"/>
        </w:rPr>
      </w:pPr>
      <w:r w:rsidRPr="001722F6">
        <w:rPr>
          <w:color w:val="231F20"/>
          <w:spacing w:val="-3"/>
          <w:sz w:val="24"/>
          <w:szCs w:val="24"/>
        </w:rPr>
        <w:t>Naplnění infuzní pumpy Cyto-Set®</w:t>
      </w:r>
      <w:r w:rsidRPr="001722F6">
        <w:rPr>
          <w:color w:val="231F20"/>
          <w:spacing w:val="-2"/>
          <w:sz w:val="24"/>
          <w:szCs w:val="24"/>
        </w:rPr>
        <w:t xml:space="preserve"> </w:t>
      </w:r>
      <w:r w:rsidRPr="001722F6">
        <w:rPr>
          <w:color w:val="231F20"/>
          <w:spacing w:val="-3"/>
          <w:sz w:val="24"/>
          <w:szCs w:val="24"/>
        </w:rPr>
        <w:t xml:space="preserve">Infusomat® </w:t>
      </w:r>
      <w:r w:rsidRPr="001722F6">
        <w:rPr>
          <w:color w:val="231F20"/>
          <w:spacing w:val="-2"/>
          <w:sz w:val="24"/>
          <w:szCs w:val="24"/>
        </w:rPr>
        <w:t>(Space): Pokud použí-</w:t>
      </w:r>
      <w:r w:rsidRPr="001722F6">
        <w:rPr>
          <w:color w:val="231F20"/>
          <w:spacing w:val="-1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váte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infuzní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pumpu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Cyto-Set®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Infu-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 xml:space="preserve">somat® (Space), přidržte </w:t>
      </w:r>
      <w:r w:rsidRPr="001722F6">
        <w:rPr>
          <w:color w:val="231F20"/>
          <w:spacing w:val="-1"/>
          <w:sz w:val="24"/>
          <w:szCs w:val="24"/>
        </w:rPr>
        <w:t>segment</w:t>
      </w:r>
      <w:r w:rsidRPr="001722F6">
        <w:rPr>
          <w:color w:val="231F20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pumpy dolní stranou vzhůru. Vložte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linku</w:t>
      </w:r>
      <w:r w:rsidRPr="001722F6">
        <w:rPr>
          <w:color w:val="231F20"/>
          <w:spacing w:val="-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do</w:t>
      </w:r>
      <w:r w:rsidRPr="001722F6">
        <w:rPr>
          <w:color w:val="231F20"/>
          <w:spacing w:val="-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infuzní</w:t>
      </w:r>
      <w:r w:rsidRPr="001722F6">
        <w:rPr>
          <w:color w:val="231F20"/>
          <w:spacing w:val="-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pumpy</w:t>
      </w:r>
      <w:r w:rsidRPr="001722F6">
        <w:rPr>
          <w:color w:val="231F20"/>
          <w:spacing w:val="-5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>dle</w:t>
      </w:r>
      <w:r w:rsidRPr="001722F6">
        <w:rPr>
          <w:color w:val="231F20"/>
          <w:spacing w:val="-5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>přísluš-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 xml:space="preserve">ného návodu </w:t>
      </w:r>
      <w:r w:rsidRPr="001722F6">
        <w:rPr>
          <w:color w:val="231F20"/>
          <w:sz w:val="24"/>
          <w:szCs w:val="24"/>
        </w:rPr>
        <w:t>k použití a zabraňte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překroucení</w:t>
      </w:r>
      <w:r w:rsidRPr="001722F6">
        <w:rPr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nebo</w:t>
      </w:r>
      <w:r w:rsidRPr="001722F6">
        <w:rPr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přetočení.</w:t>
      </w:r>
    </w:p>
    <w:p w14:paraId="34338F33" w14:textId="77777777" w:rsidR="001722F6" w:rsidRPr="001722F6" w:rsidRDefault="001722F6" w:rsidP="001722F6">
      <w:pPr>
        <w:pStyle w:val="Odstavecseseznamem"/>
        <w:numPr>
          <w:ilvl w:val="0"/>
          <w:numId w:val="3"/>
        </w:numPr>
        <w:tabs>
          <w:tab w:val="left" w:pos="270"/>
        </w:tabs>
        <w:spacing w:before="6" w:line="196" w:lineRule="auto"/>
        <w:ind w:right="38"/>
        <w:jc w:val="both"/>
        <w:rPr>
          <w:sz w:val="24"/>
          <w:szCs w:val="24"/>
        </w:rPr>
      </w:pPr>
      <w:r w:rsidRPr="001722F6">
        <w:rPr>
          <w:color w:val="231F20"/>
          <w:sz w:val="24"/>
          <w:szCs w:val="24"/>
        </w:rPr>
        <w:t>Připojení infuzní linky k pacien-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 xml:space="preserve">tovi: Otevřete svorku </w:t>
      </w:r>
      <w:r w:rsidRPr="001722F6">
        <w:rPr>
          <w:color w:val="231F20"/>
          <w:sz w:val="24"/>
          <w:szCs w:val="24"/>
        </w:rPr>
        <w:t>s kolečkem,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3"/>
          <w:sz w:val="24"/>
          <w:szCs w:val="24"/>
        </w:rPr>
        <w:t xml:space="preserve">začne protékat </w:t>
      </w:r>
      <w:r w:rsidRPr="001722F6">
        <w:rPr>
          <w:color w:val="231F20"/>
          <w:spacing w:val="-2"/>
          <w:sz w:val="24"/>
          <w:szCs w:val="24"/>
        </w:rPr>
        <w:t>proplachovací roz-</w:t>
      </w:r>
      <w:r w:rsidRPr="001722F6">
        <w:rPr>
          <w:color w:val="231F20"/>
          <w:spacing w:val="-1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 xml:space="preserve">tok. Pokud používáte </w:t>
      </w:r>
      <w:r w:rsidRPr="001722F6">
        <w:rPr>
          <w:color w:val="231F20"/>
          <w:spacing w:val="-1"/>
          <w:w w:val="95"/>
          <w:sz w:val="24"/>
          <w:szCs w:val="24"/>
        </w:rPr>
        <w:t>infuzní pumpu,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spusťte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ji.</w:t>
      </w:r>
    </w:p>
    <w:p w14:paraId="39097138" w14:textId="77777777" w:rsidR="001722F6" w:rsidRPr="001722F6" w:rsidRDefault="001722F6" w:rsidP="001722F6">
      <w:pPr>
        <w:pStyle w:val="Nadpis2"/>
        <w:spacing w:before="144"/>
        <w:ind w:left="113"/>
        <w:rPr>
          <w:sz w:val="24"/>
          <w:szCs w:val="24"/>
        </w:rPr>
      </w:pPr>
      <w:r w:rsidRPr="001722F6">
        <w:rPr>
          <w:color w:val="231F20"/>
          <w:spacing w:val="-2"/>
          <w:w w:val="95"/>
          <w:sz w:val="24"/>
          <w:szCs w:val="24"/>
        </w:rPr>
        <w:t>Adaptér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pumpy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Cyto-Set®</w:t>
      </w:r>
    </w:p>
    <w:p w14:paraId="3A493514" w14:textId="77777777" w:rsidR="001722F6" w:rsidRPr="001722F6" w:rsidRDefault="001722F6" w:rsidP="001722F6">
      <w:pPr>
        <w:pStyle w:val="Odstavecseseznamem"/>
        <w:numPr>
          <w:ilvl w:val="0"/>
          <w:numId w:val="2"/>
        </w:numPr>
        <w:tabs>
          <w:tab w:val="left" w:pos="270"/>
        </w:tabs>
        <w:spacing w:before="11" w:line="196" w:lineRule="auto"/>
        <w:ind w:right="38"/>
        <w:jc w:val="both"/>
        <w:rPr>
          <w:sz w:val="24"/>
          <w:szCs w:val="24"/>
        </w:rPr>
      </w:pPr>
      <w:r w:rsidRPr="001722F6">
        <w:rPr>
          <w:color w:val="231F20"/>
          <w:spacing w:val="-2"/>
          <w:sz w:val="24"/>
          <w:szCs w:val="24"/>
        </w:rPr>
        <w:t xml:space="preserve">Nabodnutí intravenózní </w:t>
      </w:r>
      <w:r w:rsidRPr="001722F6">
        <w:rPr>
          <w:color w:val="231F20"/>
          <w:spacing w:val="-1"/>
          <w:sz w:val="24"/>
          <w:szCs w:val="24"/>
        </w:rPr>
        <w:t>nádoby s</w:t>
      </w:r>
      <w:r w:rsidRPr="001722F6">
        <w:rPr>
          <w:color w:val="231F20"/>
          <w:sz w:val="24"/>
          <w:szCs w:val="24"/>
        </w:rPr>
        <w:t xml:space="preserve"> </w:t>
      </w:r>
      <w:r w:rsidRPr="001722F6">
        <w:rPr>
          <w:color w:val="231F20"/>
          <w:spacing w:val="-3"/>
          <w:sz w:val="24"/>
          <w:szCs w:val="24"/>
        </w:rPr>
        <w:t>neutrálním proplachovacím rozto-</w:t>
      </w:r>
      <w:r w:rsidRPr="001722F6">
        <w:rPr>
          <w:color w:val="231F20"/>
          <w:spacing w:val="-2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kem.</w:t>
      </w:r>
    </w:p>
    <w:p w14:paraId="258621E6" w14:textId="77777777" w:rsidR="001722F6" w:rsidRPr="001722F6" w:rsidRDefault="001722F6" w:rsidP="001722F6">
      <w:pPr>
        <w:pStyle w:val="Odstavecseseznamem"/>
        <w:numPr>
          <w:ilvl w:val="1"/>
          <w:numId w:val="2"/>
        </w:numPr>
        <w:tabs>
          <w:tab w:val="left" w:pos="467"/>
        </w:tabs>
        <w:spacing w:before="2" w:line="196" w:lineRule="auto"/>
        <w:ind w:right="40" w:firstLine="0"/>
        <w:jc w:val="both"/>
        <w:rPr>
          <w:sz w:val="24"/>
          <w:szCs w:val="24"/>
        </w:rPr>
      </w:pPr>
      <w:r w:rsidRPr="001722F6">
        <w:rPr>
          <w:color w:val="231F20"/>
          <w:spacing w:val="-1"/>
          <w:w w:val="95"/>
          <w:sz w:val="24"/>
          <w:szCs w:val="24"/>
        </w:rPr>
        <w:t>Zavřete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svorku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a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zaveďte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hrot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do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nádoby.</w:t>
      </w:r>
    </w:p>
    <w:p w14:paraId="25CF4208" w14:textId="77777777" w:rsidR="001722F6" w:rsidRPr="001722F6" w:rsidRDefault="001722F6" w:rsidP="001722F6">
      <w:pPr>
        <w:pStyle w:val="Odstavecseseznamem"/>
        <w:numPr>
          <w:ilvl w:val="1"/>
          <w:numId w:val="2"/>
        </w:numPr>
        <w:tabs>
          <w:tab w:val="left" w:pos="502"/>
        </w:tabs>
        <w:spacing w:before="2" w:line="196" w:lineRule="auto"/>
        <w:ind w:right="38" w:firstLine="0"/>
        <w:jc w:val="both"/>
        <w:rPr>
          <w:sz w:val="24"/>
          <w:szCs w:val="24"/>
        </w:rPr>
      </w:pPr>
      <w:r w:rsidRPr="001722F6">
        <w:rPr>
          <w:color w:val="231F20"/>
          <w:spacing w:val="-3"/>
          <w:sz w:val="24"/>
          <w:szCs w:val="24"/>
        </w:rPr>
        <w:t xml:space="preserve">Odstraňte </w:t>
      </w:r>
      <w:r w:rsidRPr="001722F6">
        <w:rPr>
          <w:color w:val="231F20"/>
          <w:spacing w:val="-2"/>
          <w:sz w:val="24"/>
          <w:szCs w:val="24"/>
        </w:rPr>
        <w:t>průhlednou krytku z</w:t>
      </w:r>
      <w:r w:rsidRPr="001722F6">
        <w:rPr>
          <w:color w:val="231F20"/>
          <w:spacing w:val="-1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dolního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adaptéru.</w:t>
      </w:r>
    </w:p>
    <w:p w14:paraId="1B24FFB4" w14:textId="77777777" w:rsidR="001722F6" w:rsidRPr="001722F6" w:rsidRDefault="001722F6" w:rsidP="001722F6">
      <w:pPr>
        <w:pStyle w:val="Odstavecseseznamem"/>
        <w:numPr>
          <w:ilvl w:val="0"/>
          <w:numId w:val="2"/>
        </w:numPr>
        <w:tabs>
          <w:tab w:val="left" w:pos="270"/>
        </w:tabs>
        <w:spacing w:before="1" w:line="196" w:lineRule="auto"/>
        <w:ind w:right="40"/>
        <w:jc w:val="both"/>
        <w:rPr>
          <w:sz w:val="24"/>
          <w:szCs w:val="24"/>
        </w:rPr>
      </w:pPr>
      <w:r w:rsidRPr="001722F6">
        <w:rPr>
          <w:color w:val="231F20"/>
          <w:sz w:val="24"/>
          <w:szCs w:val="24"/>
        </w:rPr>
        <w:t>(3) Zavřete svorku s kolečkem na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 xml:space="preserve">infuzním systému </w:t>
      </w:r>
      <w:r w:rsidRPr="001722F6">
        <w:rPr>
          <w:color w:val="231F20"/>
          <w:spacing w:val="-1"/>
          <w:w w:val="95"/>
          <w:sz w:val="24"/>
          <w:szCs w:val="24"/>
        </w:rPr>
        <w:t>a nabodněte dolní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adaptér</w:t>
      </w:r>
      <w:r w:rsidRPr="001722F6">
        <w:rPr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adaptéru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pumpy.</w:t>
      </w:r>
    </w:p>
    <w:p w14:paraId="75726B36" w14:textId="77777777" w:rsidR="001722F6" w:rsidRPr="001722F6" w:rsidRDefault="001722F6" w:rsidP="001722F6">
      <w:pPr>
        <w:pStyle w:val="Odstavecseseznamem"/>
        <w:numPr>
          <w:ilvl w:val="0"/>
          <w:numId w:val="2"/>
        </w:numPr>
        <w:tabs>
          <w:tab w:val="left" w:pos="270"/>
        </w:tabs>
        <w:spacing w:before="2" w:line="196" w:lineRule="auto"/>
        <w:ind w:right="38"/>
        <w:jc w:val="both"/>
        <w:rPr>
          <w:sz w:val="24"/>
          <w:szCs w:val="24"/>
        </w:rPr>
      </w:pPr>
      <w:r w:rsidRPr="001722F6">
        <w:rPr>
          <w:color w:val="231F20"/>
          <w:sz w:val="24"/>
          <w:szCs w:val="24"/>
        </w:rPr>
        <w:t>(4) Otevřete svorku na adaptéru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>pumpy</w:t>
      </w:r>
      <w:r w:rsidRPr="001722F6">
        <w:rPr>
          <w:color w:val="231F20"/>
          <w:sz w:val="24"/>
          <w:szCs w:val="24"/>
        </w:rPr>
        <w:t xml:space="preserve"> Cyto-Set®.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Držte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infuzní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komůrku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dolní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stranou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vzhůru,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dokud se systém nenaplní. Ote-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 xml:space="preserve">vřete svorku s kolečkem a </w:t>
      </w:r>
      <w:r w:rsidRPr="001722F6">
        <w:rPr>
          <w:color w:val="231F20"/>
          <w:sz w:val="24"/>
          <w:szCs w:val="24"/>
        </w:rPr>
        <w:t>naplňte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infuzní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komůrku.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Vložte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infuzní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sys-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tém</w:t>
      </w:r>
      <w:r w:rsidRPr="001722F6">
        <w:rPr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do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infuzní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pumpy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podle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přísluš-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 xml:space="preserve">ného návodu </w:t>
      </w:r>
      <w:r w:rsidRPr="001722F6">
        <w:rPr>
          <w:color w:val="231F20"/>
          <w:sz w:val="24"/>
          <w:szCs w:val="24"/>
        </w:rPr>
        <w:t>k použití a zabraňte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pacing w:val="-3"/>
          <w:sz w:val="24"/>
          <w:szCs w:val="24"/>
        </w:rPr>
        <w:t>překroucení nebo přetočení infuzní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pacing w:val="-3"/>
          <w:sz w:val="24"/>
          <w:szCs w:val="24"/>
        </w:rPr>
        <w:t xml:space="preserve">linky. Spusťte </w:t>
      </w:r>
      <w:r w:rsidRPr="001722F6">
        <w:rPr>
          <w:color w:val="231F20"/>
          <w:spacing w:val="-2"/>
          <w:sz w:val="24"/>
          <w:szCs w:val="24"/>
        </w:rPr>
        <w:t>infuzní pumpu podle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příslušného</w:t>
      </w:r>
      <w:r w:rsidRPr="001722F6">
        <w:rPr>
          <w:color w:val="231F20"/>
          <w:spacing w:val="-9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návodu</w:t>
      </w:r>
      <w:r w:rsidRPr="001722F6">
        <w:rPr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k</w:t>
      </w:r>
      <w:r w:rsidRPr="001722F6">
        <w:rPr>
          <w:color w:val="231F20"/>
          <w:spacing w:val="-8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použití.</w:t>
      </w:r>
    </w:p>
    <w:p w14:paraId="4187FA1E" w14:textId="77777777" w:rsidR="001722F6" w:rsidRPr="001722F6" w:rsidRDefault="001722F6" w:rsidP="001722F6">
      <w:pPr>
        <w:pStyle w:val="Nadpis2"/>
        <w:spacing w:before="161" w:line="187" w:lineRule="auto"/>
        <w:ind w:left="113" w:right="38"/>
        <w:jc w:val="both"/>
        <w:rPr>
          <w:sz w:val="24"/>
          <w:szCs w:val="24"/>
        </w:rPr>
      </w:pPr>
      <w:r w:rsidRPr="001722F6">
        <w:rPr>
          <w:b w:val="0"/>
          <w:sz w:val="24"/>
          <w:szCs w:val="24"/>
        </w:rPr>
        <w:br w:type="column"/>
      </w:r>
      <w:r w:rsidRPr="001722F6">
        <w:rPr>
          <w:color w:val="231F20"/>
          <w:spacing w:val="-3"/>
          <w:sz w:val="24"/>
          <w:szCs w:val="24"/>
        </w:rPr>
        <w:lastRenderedPageBreak/>
        <w:t xml:space="preserve">Připojení </w:t>
      </w:r>
      <w:r w:rsidRPr="001722F6">
        <w:rPr>
          <w:color w:val="231F20"/>
          <w:spacing w:val="-2"/>
          <w:sz w:val="24"/>
          <w:szCs w:val="24"/>
        </w:rPr>
        <w:t>infuzního setu Cyto-Set®</w:t>
      </w:r>
      <w:r w:rsidRPr="001722F6">
        <w:rPr>
          <w:color w:val="231F20"/>
          <w:spacing w:val="-1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Infusion / Infusomat® / Infusomat®</w:t>
      </w:r>
      <w:r w:rsidRPr="001722F6">
        <w:rPr>
          <w:color w:val="231F20"/>
          <w:spacing w:val="-4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Space</w:t>
      </w:r>
      <w:r w:rsidRPr="001722F6">
        <w:rPr>
          <w:color w:val="231F20"/>
          <w:spacing w:val="-10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a</w:t>
      </w:r>
      <w:r w:rsidRPr="001722F6">
        <w:rPr>
          <w:color w:val="231F20"/>
          <w:spacing w:val="-9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linky/adaptéru</w:t>
      </w:r>
      <w:r w:rsidRPr="001722F6">
        <w:rPr>
          <w:color w:val="231F20"/>
          <w:spacing w:val="-10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pumpy</w:t>
      </w:r>
      <w:r w:rsidRPr="001722F6">
        <w:rPr>
          <w:color w:val="231F20"/>
          <w:spacing w:val="-9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Cyto-</w:t>
      </w:r>
    </w:p>
    <w:p w14:paraId="18932259" w14:textId="77777777" w:rsidR="001722F6" w:rsidRPr="001722F6" w:rsidRDefault="001722F6" w:rsidP="001722F6">
      <w:pPr>
        <w:spacing w:line="166" w:lineRule="exact"/>
        <w:ind w:left="113"/>
        <w:jc w:val="both"/>
        <w:rPr>
          <w:rFonts w:ascii="RotisSansSerifPro-ExtraBold" w:hAnsi="RotisSansSerifPro-ExtraBold"/>
          <w:b/>
          <w:sz w:val="24"/>
          <w:szCs w:val="24"/>
        </w:rPr>
      </w:pPr>
      <w:r w:rsidRPr="001722F6">
        <w:rPr>
          <w:rFonts w:ascii="RotisSansSerifPro-ExtraBold" w:hAnsi="RotisSansSerifPro-ExtraBold"/>
          <w:b/>
          <w:color w:val="231F20"/>
          <w:w w:val="95"/>
          <w:sz w:val="24"/>
          <w:szCs w:val="24"/>
        </w:rPr>
        <w:t>-Set®</w:t>
      </w:r>
      <w:r w:rsidRPr="001722F6">
        <w:rPr>
          <w:rFonts w:ascii="RotisSansSerifPro-ExtraBold" w:hAnsi="RotisSansSerifPro-ExtraBold"/>
          <w:b/>
          <w:color w:val="231F20"/>
          <w:spacing w:val="-10"/>
          <w:w w:val="9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w w:val="95"/>
          <w:sz w:val="24"/>
          <w:szCs w:val="24"/>
        </w:rPr>
        <w:t>Mix</w:t>
      </w:r>
      <w:r w:rsidRPr="001722F6">
        <w:rPr>
          <w:rFonts w:ascii="RotisSansSerifPro-ExtraBold" w:hAnsi="RotisSansSerifPro-ExtraBold"/>
          <w:b/>
          <w:color w:val="231F20"/>
          <w:spacing w:val="-9"/>
          <w:w w:val="9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w w:val="95"/>
          <w:sz w:val="24"/>
          <w:szCs w:val="24"/>
        </w:rPr>
        <w:t>/</w:t>
      </w:r>
      <w:r w:rsidRPr="001722F6">
        <w:rPr>
          <w:rFonts w:ascii="RotisSansSerifPro-ExtraBold" w:hAnsi="RotisSansSerifPro-ExtraBold"/>
          <w:b/>
          <w:color w:val="231F20"/>
          <w:spacing w:val="-10"/>
          <w:w w:val="95"/>
          <w:sz w:val="24"/>
          <w:szCs w:val="24"/>
        </w:rPr>
        <w:t xml:space="preserve"> </w:t>
      </w:r>
      <w:r w:rsidRPr="001722F6">
        <w:rPr>
          <w:rFonts w:ascii="RotisSansSerifPro-ExtraBold" w:hAnsi="RotisSansSerifPro-ExtraBold"/>
          <w:b/>
          <w:color w:val="231F20"/>
          <w:w w:val="95"/>
          <w:sz w:val="24"/>
          <w:szCs w:val="24"/>
        </w:rPr>
        <w:t>Line</w:t>
      </w:r>
    </w:p>
    <w:p w14:paraId="5F9974D1" w14:textId="77777777" w:rsidR="001722F6" w:rsidRPr="001722F6" w:rsidRDefault="001722F6" w:rsidP="001722F6">
      <w:pPr>
        <w:pStyle w:val="Odstavecseseznamem"/>
        <w:numPr>
          <w:ilvl w:val="0"/>
          <w:numId w:val="1"/>
        </w:numPr>
        <w:tabs>
          <w:tab w:val="left" w:pos="270"/>
        </w:tabs>
        <w:spacing w:before="11" w:line="196" w:lineRule="auto"/>
        <w:ind w:right="38"/>
        <w:jc w:val="both"/>
        <w:rPr>
          <w:sz w:val="24"/>
          <w:szCs w:val="24"/>
        </w:rPr>
      </w:pPr>
      <w:r w:rsidRPr="001722F6">
        <w:rPr>
          <w:color w:val="231F20"/>
          <w:spacing w:val="-1"/>
          <w:w w:val="95"/>
          <w:sz w:val="24"/>
          <w:szCs w:val="24"/>
        </w:rPr>
        <w:t>Odstraňte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krytku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Prime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Stop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na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sys-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tému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Cyto-Set®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Mix.</w:t>
      </w:r>
    </w:p>
    <w:p w14:paraId="1D235084" w14:textId="77777777" w:rsidR="001722F6" w:rsidRPr="001722F6" w:rsidRDefault="001722F6" w:rsidP="001722F6">
      <w:pPr>
        <w:pStyle w:val="Odstavecseseznamem"/>
        <w:numPr>
          <w:ilvl w:val="0"/>
          <w:numId w:val="1"/>
        </w:numPr>
        <w:tabs>
          <w:tab w:val="left" w:pos="270"/>
        </w:tabs>
        <w:spacing w:before="1" w:line="196" w:lineRule="auto"/>
        <w:ind w:right="38"/>
        <w:jc w:val="both"/>
        <w:rPr>
          <w:sz w:val="24"/>
          <w:szCs w:val="24"/>
        </w:rPr>
      </w:pPr>
      <w:r w:rsidRPr="001722F6">
        <w:rPr>
          <w:color w:val="231F20"/>
          <w:spacing w:val="-3"/>
          <w:sz w:val="24"/>
          <w:szCs w:val="24"/>
        </w:rPr>
        <w:t xml:space="preserve">Odstraňte </w:t>
      </w:r>
      <w:r w:rsidRPr="001722F6">
        <w:rPr>
          <w:color w:val="231F20"/>
          <w:spacing w:val="-2"/>
          <w:sz w:val="24"/>
          <w:szCs w:val="24"/>
        </w:rPr>
        <w:t>ochranný kryt bezjehlo-</w:t>
      </w:r>
      <w:r w:rsidRPr="001722F6">
        <w:rPr>
          <w:color w:val="231F20"/>
          <w:spacing w:val="-1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 xml:space="preserve">vého ventilu </w:t>
      </w:r>
      <w:r w:rsidRPr="001722F6">
        <w:rPr>
          <w:color w:val="231F20"/>
          <w:spacing w:val="-1"/>
          <w:sz w:val="24"/>
          <w:szCs w:val="24"/>
        </w:rPr>
        <w:t>(1) na intravenózním</w:t>
      </w:r>
      <w:r w:rsidRPr="001722F6">
        <w:rPr>
          <w:color w:val="231F20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setu.</w:t>
      </w:r>
      <w:r w:rsidRPr="001722F6">
        <w:rPr>
          <w:color w:val="231F20"/>
          <w:spacing w:val="1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Přišroubujte</w:t>
      </w:r>
      <w:r w:rsidRPr="001722F6">
        <w:rPr>
          <w:color w:val="231F20"/>
          <w:spacing w:val="16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zelený</w:t>
      </w:r>
      <w:r w:rsidRPr="001722F6">
        <w:rPr>
          <w:color w:val="231F20"/>
          <w:spacing w:val="16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>konektor</w:t>
      </w:r>
    </w:p>
    <w:p w14:paraId="6ED4A294" w14:textId="77777777" w:rsidR="001722F6" w:rsidRPr="001722F6" w:rsidRDefault="001722F6" w:rsidP="001722F6">
      <w:pPr>
        <w:pStyle w:val="Zkladntext"/>
        <w:spacing w:before="3" w:line="196" w:lineRule="auto"/>
        <w:ind w:right="40"/>
        <w:rPr>
          <w:sz w:val="24"/>
          <w:szCs w:val="24"/>
        </w:rPr>
      </w:pPr>
      <w:r w:rsidRPr="001722F6">
        <w:rPr>
          <w:color w:val="231F20"/>
          <w:spacing w:val="-2"/>
          <w:sz w:val="24"/>
          <w:szCs w:val="24"/>
        </w:rPr>
        <w:t xml:space="preserve">(2) systému Cyto-Set® Mix </w:t>
      </w:r>
      <w:r w:rsidRPr="001722F6">
        <w:rPr>
          <w:color w:val="231F20"/>
          <w:spacing w:val="-1"/>
          <w:sz w:val="24"/>
          <w:szCs w:val="24"/>
        </w:rPr>
        <w:t>jednou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otáčkou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k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bezjehlovému</w:t>
      </w:r>
      <w:r w:rsidRPr="001722F6">
        <w:rPr>
          <w:color w:val="231F20"/>
          <w:spacing w:val="-5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ventilu.</w:t>
      </w:r>
    </w:p>
    <w:p w14:paraId="6E6E04AB" w14:textId="77777777" w:rsidR="001722F6" w:rsidRPr="001722F6" w:rsidRDefault="001722F6" w:rsidP="001722F6">
      <w:pPr>
        <w:pStyle w:val="Odstavecseseznamem"/>
        <w:numPr>
          <w:ilvl w:val="0"/>
          <w:numId w:val="1"/>
        </w:numPr>
        <w:tabs>
          <w:tab w:val="left" w:pos="270"/>
        </w:tabs>
        <w:spacing w:before="1" w:line="196" w:lineRule="auto"/>
        <w:ind w:right="40"/>
        <w:jc w:val="both"/>
        <w:rPr>
          <w:sz w:val="24"/>
          <w:szCs w:val="24"/>
        </w:rPr>
      </w:pPr>
      <w:r w:rsidRPr="001722F6">
        <w:rPr>
          <w:color w:val="231F20"/>
          <w:spacing w:val="-1"/>
          <w:w w:val="95"/>
          <w:sz w:val="24"/>
          <w:szCs w:val="24"/>
        </w:rPr>
        <w:t>Při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bezpečném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připojení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setů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ucítíte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cvaknutí.</w:t>
      </w:r>
    </w:p>
    <w:p w14:paraId="0DB60C89" w14:textId="77777777" w:rsidR="001722F6" w:rsidRPr="001722F6" w:rsidRDefault="001722F6" w:rsidP="001722F6">
      <w:pPr>
        <w:pStyle w:val="Odstavecseseznamem"/>
        <w:numPr>
          <w:ilvl w:val="0"/>
          <w:numId w:val="1"/>
        </w:numPr>
        <w:tabs>
          <w:tab w:val="left" w:pos="270"/>
        </w:tabs>
        <w:spacing w:before="0" w:line="168" w:lineRule="exact"/>
        <w:ind w:hanging="157"/>
        <w:jc w:val="both"/>
        <w:rPr>
          <w:sz w:val="24"/>
          <w:szCs w:val="24"/>
        </w:rPr>
      </w:pPr>
      <w:r w:rsidRPr="001722F6">
        <w:rPr>
          <w:color w:val="231F20"/>
          <w:spacing w:val="-2"/>
          <w:w w:val="95"/>
          <w:sz w:val="24"/>
          <w:szCs w:val="24"/>
        </w:rPr>
        <w:t>Spuštění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infuze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léčiva:</w:t>
      </w:r>
    </w:p>
    <w:p w14:paraId="1C0B935A" w14:textId="77777777" w:rsidR="001722F6" w:rsidRPr="001722F6" w:rsidRDefault="001722F6" w:rsidP="001722F6">
      <w:pPr>
        <w:pStyle w:val="Odstavecseseznamem"/>
        <w:numPr>
          <w:ilvl w:val="1"/>
          <w:numId w:val="1"/>
        </w:numPr>
        <w:tabs>
          <w:tab w:val="left" w:pos="470"/>
        </w:tabs>
        <w:spacing w:before="13" w:line="196" w:lineRule="auto"/>
        <w:ind w:right="40" w:firstLine="0"/>
        <w:jc w:val="both"/>
        <w:rPr>
          <w:sz w:val="24"/>
          <w:szCs w:val="24"/>
          <w:lang w:val="pt-PT"/>
        </w:rPr>
      </w:pPr>
      <w:r w:rsidRPr="001722F6">
        <w:rPr>
          <w:color w:val="231F20"/>
          <w:spacing w:val="-1"/>
          <w:w w:val="95"/>
          <w:sz w:val="24"/>
          <w:szCs w:val="24"/>
          <w:lang w:val="pt-PT"/>
        </w:rPr>
        <w:t>Zavřete svorku na intravenózním</w:t>
      </w:r>
      <w:r w:rsidRPr="001722F6">
        <w:rPr>
          <w:color w:val="231F20"/>
          <w:spacing w:val="-37"/>
          <w:w w:val="95"/>
          <w:sz w:val="24"/>
          <w:szCs w:val="24"/>
          <w:lang w:val="pt-PT"/>
        </w:rPr>
        <w:t xml:space="preserve"> </w:t>
      </w:r>
      <w:r w:rsidRPr="001722F6">
        <w:rPr>
          <w:color w:val="231F20"/>
          <w:w w:val="95"/>
          <w:sz w:val="24"/>
          <w:szCs w:val="24"/>
          <w:lang w:val="pt-PT"/>
        </w:rPr>
        <w:t>setu</w:t>
      </w:r>
      <w:r w:rsidRPr="001722F6">
        <w:rPr>
          <w:color w:val="231F20"/>
          <w:spacing w:val="-9"/>
          <w:w w:val="95"/>
          <w:sz w:val="24"/>
          <w:szCs w:val="24"/>
          <w:lang w:val="pt-PT"/>
        </w:rPr>
        <w:t xml:space="preserve"> </w:t>
      </w:r>
      <w:r w:rsidRPr="001722F6">
        <w:rPr>
          <w:color w:val="231F20"/>
          <w:w w:val="95"/>
          <w:sz w:val="24"/>
          <w:szCs w:val="24"/>
          <w:lang w:val="pt-PT"/>
        </w:rPr>
        <w:t>(proplachovací</w:t>
      </w:r>
      <w:r w:rsidRPr="001722F6">
        <w:rPr>
          <w:color w:val="231F20"/>
          <w:spacing w:val="-8"/>
          <w:w w:val="95"/>
          <w:sz w:val="24"/>
          <w:szCs w:val="24"/>
          <w:lang w:val="pt-PT"/>
        </w:rPr>
        <w:t xml:space="preserve"> </w:t>
      </w:r>
      <w:r w:rsidRPr="001722F6">
        <w:rPr>
          <w:color w:val="231F20"/>
          <w:w w:val="95"/>
          <w:sz w:val="24"/>
          <w:szCs w:val="24"/>
          <w:lang w:val="pt-PT"/>
        </w:rPr>
        <w:t>roztok).</w:t>
      </w:r>
    </w:p>
    <w:p w14:paraId="0320A44A" w14:textId="77777777" w:rsidR="001722F6" w:rsidRPr="001722F6" w:rsidRDefault="001722F6" w:rsidP="001722F6">
      <w:pPr>
        <w:pStyle w:val="Odstavecseseznamem"/>
        <w:numPr>
          <w:ilvl w:val="1"/>
          <w:numId w:val="1"/>
        </w:numPr>
        <w:tabs>
          <w:tab w:val="left" w:pos="543"/>
        </w:tabs>
        <w:spacing w:before="2" w:line="196" w:lineRule="auto"/>
        <w:ind w:right="40" w:firstLine="0"/>
        <w:jc w:val="both"/>
        <w:rPr>
          <w:sz w:val="24"/>
          <w:szCs w:val="24"/>
          <w:lang w:val="pt-PT"/>
        </w:rPr>
      </w:pPr>
      <w:r w:rsidRPr="001722F6">
        <w:rPr>
          <w:color w:val="231F20"/>
          <w:sz w:val="24"/>
          <w:szCs w:val="24"/>
          <w:lang w:val="pt-PT"/>
        </w:rPr>
        <w:t>Otevřete svorku na systému</w:t>
      </w:r>
      <w:r w:rsidRPr="001722F6">
        <w:rPr>
          <w:color w:val="231F20"/>
          <w:spacing w:val="1"/>
          <w:sz w:val="24"/>
          <w:szCs w:val="24"/>
          <w:lang w:val="pt-PT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pt-PT"/>
        </w:rPr>
        <w:t>Cyto-Set®</w:t>
      </w:r>
      <w:r w:rsidRPr="001722F6">
        <w:rPr>
          <w:color w:val="231F20"/>
          <w:spacing w:val="-6"/>
          <w:w w:val="95"/>
          <w:sz w:val="24"/>
          <w:szCs w:val="24"/>
          <w:lang w:val="pt-PT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pt-PT"/>
        </w:rPr>
        <w:t>Mix</w:t>
      </w:r>
      <w:r w:rsidRPr="001722F6">
        <w:rPr>
          <w:color w:val="231F20"/>
          <w:spacing w:val="-5"/>
          <w:w w:val="95"/>
          <w:sz w:val="24"/>
          <w:szCs w:val="24"/>
          <w:lang w:val="pt-PT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pt-PT"/>
        </w:rPr>
        <w:t>(cytotoxické</w:t>
      </w:r>
      <w:r w:rsidRPr="001722F6">
        <w:rPr>
          <w:color w:val="231F20"/>
          <w:spacing w:val="-5"/>
          <w:w w:val="95"/>
          <w:sz w:val="24"/>
          <w:szCs w:val="24"/>
          <w:lang w:val="pt-PT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pt-PT"/>
        </w:rPr>
        <w:t>léčivo).</w:t>
      </w:r>
    </w:p>
    <w:p w14:paraId="164B4E07" w14:textId="77777777" w:rsidR="001722F6" w:rsidRPr="001722F6" w:rsidRDefault="001722F6" w:rsidP="001722F6">
      <w:pPr>
        <w:pStyle w:val="Odstavecseseznamem"/>
        <w:numPr>
          <w:ilvl w:val="1"/>
          <w:numId w:val="1"/>
        </w:numPr>
        <w:tabs>
          <w:tab w:val="left" w:pos="495"/>
        </w:tabs>
        <w:spacing w:before="2" w:line="196" w:lineRule="auto"/>
        <w:ind w:right="38" w:firstLine="0"/>
        <w:jc w:val="both"/>
        <w:rPr>
          <w:sz w:val="24"/>
          <w:szCs w:val="24"/>
          <w:lang w:val="pt-PT"/>
        </w:rPr>
      </w:pPr>
      <w:r w:rsidRPr="001722F6">
        <w:rPr>
          <w:color w:val="231F20"/>
          <w:spacing w:val="-3"/>
          <w:sz w:val="24"/>
          <w:szCs w:val="24"/>
          <w:lang w:val="pt-PT"/>
        </w:rPr>
        <w:t xml:space="preserve">Po dokončení infuze </w:t>
      </w:r>
      <w:r w:rsidRPr="001722F6">
        <w:rPr>
          <w:color w:val="231F20"/>
          <w:spacing w:val="-2"/>
          <w:sz w:val="24"/>
          <w:szCs w:val="24"/>
          <w:lang w:val="pt-PT"/>
        </w:rPr>
        <w:t>cytotoxic-</w:t>
      </w:r>
      <w:r w:rsidRPr="001722F6">
        <w:rPr>
          <w:color w:val="231F20"/>
          <w:spacing w:val="-39"/>
          <w:sz w:val="24"/>
          <w:szCs w:val="24"/>
          <w:lang w:val="pt-PT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pt-PT"/>
        </w:rPr>
        <w:t>kého léčiva zavřete svorku na sys-</w:t>
      </w:r>
      <w:r w:rsidRPr="001722F6">
        <w:rPr>
          <w:color w:val="231F20"/>
          <w:spacing w:val="-39"/>
          <w:sz w:val="24"/>
          <w:szCs w:val="24"/>
          <w:lang w:val="pt-PT"/>
        </w:rPr>
        <w:t xml:space="preserve"> </w:t>
      </w:r>
      <w:r w:rsidRPr="001722F6">
        <w:rPr>
          <w:color w:val="231F20"/>
          <w:sz w:val="24"/>
          <w:szCs w:val="24"/>
          <w:lang w:val="pt-PT"/>
        </w:rPr>
        <w:t>tému Cyto-Set® Mix a otevřete</w:t>
      </w:r>
      <w:r w:rsidRPr="001722F6">
        <w:rPr>
          <w:color w:val="231F20"/>
          <w:spacing w:val="1"/>
          <w:sz w:val="24"/>
          <w:szCs w:val="24"/>
          <w:lang w:val="pt-PT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pt-PT"/>
        </w:rPr>
        <w:t>svorku pro proplachovací roztok,</w:t>
      </w:r>
      <w:r w:rsidRPr="001722F6">
        <w:rPr>
          <w:color w:val="231F20"/>
          <w:sz w:val="24"/>
          <w:szCs w:val="24"/>
          <w:lang w:val="pt-PT"/>
        </w:rPr>
        <w:t xml:space="preserve"> </w:t>
      </w:r>
      <w:r w:rsidRPr="001722F6">
        <w:rPr>
          <w:color w:val="231F20"/>
          <w:spacing w:val="-1"/>
          <w:sz w:val="24"/>
          <w:szCs w:val="24"/>
          <w:lang w:val="pt-PT"/>
        </w:rPr>
        <w:t>dokud nebude cytotoxické léčivo</w:t>
      </w:r>
      <w:r w:rsidRPr="001722F6">
        <w:rPr>
          <w:color w:val="231F20"/>
          <w:sz w:val="24"/>
          <w:szCs w:val="24"/>
          <w:lang w:val="pt-PT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  <w:lang w:val="pt-PT"/>
        </w:rPr>
        <w:t>zcela vyplaveno z celého intravenóz-</w:t>
      </w:r>
      <w:r w:rsidRPr="001722F6">
        <w:rPr>
          <w:color w:val="231F20"/>
          <w:spacing w:val="-37"/>
          <w:w w:val="95"/>
          <w:sz w:val="24"/>
          <w:szCs w:val="24"/>
          <w:lang w:val="pt-PT"/>
        </w:rPr>
        <w:t xml:space="preserve"> </w:t>
      </w:r>
      <w:r w:rsidRPr="001722F6">
        <w:rPr>
          <w:color w:val="231F20"/>
          <w:w w:val="95"/>
          <w:sz w:val="24"/>
          <w:szCs w:val="24"/>
          <w:lang w:val="pt-PT"/>
        </w:rPr>
        <w:t>ního</w:t>
      </w:r>
      <w:r w:rsidRPr="001722F6">
        <w:rPr>
          <w:color w:val="231F20"/>
          <w:spacing w:val="-6"/>
          <w:w w:val="95"/>
          <w:sz w:val="24"/>
          <w:szCs w:val="24"/>
          <w:lang w:val="pt-PT"/>
        </w:rPr>
        <w:t xml:space="preserve"> </w:t>
      </w:r>
      <w:r w:rsidRPr="001722F6">
        <w:rPr>
          <w:color w:val="231F20"/>
          <w:w w:val="95"/>
          <w:sz w:val="24"/>
          <w:szCs w:val="24"/>
          <w:lang w:val="pt-PT"/>
        </w:rPr>
        <w:t>systému.</w:t>
      </w:r>
    </w:p>
    <w:p w14:paraId="61FD1D4A" w14:textId="77777777" w:rsidR="001722F6" w:rsidRPr="001722F6" w:rsidRDefault="001722F6" w:rsidP="001722F6">
      <w:pPr>
        <w:pStyle w:val="Odstavecseseznamem"/>
        <w:numPr>
          <w:ilvl w:val="0"/>
          <w:numId w:val="1"/>
        </w:numPr>
        <w:tabs>
          <w:tab w:val="left" w:pos="270"/>
        </w:tabs>
        <w:spacing w:before="0" w:line="172" w:lineRule="exact"/>
        <w:ind w:hanging="157"/>
        <w:jc w:val="both"/>
        <w:rPr>
          <w:sz w:val="24"/>
          <w:szCs w:val="24"/>
        </w:rPr>
      </w:pPr>
      <w:r w:rsidRPr="001722F6">
        <w:rPr>
          <w:color w:val="231F20"/>
          <w:spacing w:val="-1"/>
          <w:sz w:val="24"/>
          <w:szCs w:val="24"/>
        </w:rPr>
        <w:t>Připojení</w:t>
      </w:r>
      <w:r w:rsidRPr="001722F6">
        <w:rPr>
          <w:color w:val="231F20"/>
          <w:spacing w:val="28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>druhého</w:t>
      </w:r>
      <w:r w:rsidRPr="001722F6">
        <w:rPr>
          <w:color w:val="231F20"/>
          <w:spacing w:val="29"/>
          <w:sz w:val="24"/>
          <w:szCs w:val="24"/>
        </w:rPr>
        <w:t xml:space="preserve"> </w:t>
      </w:r>
      <w:r w:rsidRPr="001722F6">
        <w:rPr>
          <w:color w:val="231F20"/>
          <w:spacing w:val="-1"/>
          <w:sz w:val="24"/>
          <w:szCs w:val="24"/>
        </w:rPr>
        <w:t>systému</w:t>
      </w:r>
      <w:r w:rsidRPr="001722F6">
        <w:rPr>
          <w:color w:val="231F20"/>
          <w:spacing w:val="29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Cyto-</w:t>
      </w:r>
    </w:p>
    <w:p w14:paraId="465979F2" w14:textId="77777777" w:rsidR="001722F6" w:rsidRPr="001722F6" w:rsidRDefault="001722F6" w:rsidP="001722F6">
      <w:pPr>
        <w:pStyle w:val="Zkladntext"/>
        <w:spacing w:line="180" w:lineRule="exact"/>
        <w:rPr>
          <w:sz w:val="24"/>
          <w:szCs w:val="24"/>
        </w:rPr>
      </w:pPr>
      <w:r w:rsidRPr="001722F6">
        <w:rPr>
          <w:color w:val="231F20"/>
          <w:spacing w:val="-2"/>
          <w:w w:val="95"/>
          <w:sz w:val="24"/>
          <w:szCs w:val="24"/>
        </w:rPr>
        <w:t>-Set®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Mix</w:t>
      </w:r>
    </w:p>
    <w:p w14:paraId="71A81F7D" w14:textId="77777777" w:rsidR="001722F6" w:rsidRPr="001722F6" w:rsidRDefault="001722F6" w:rsidP="001722F6">
      <w:pPr>
        <w:pStyle w:val="Odstavecseseznamem"/>
        <w:numPr>
          <w:ilvl w:val="1"/>
          <w:numId w:val="1"/>
        </w:numPr>
        <w:tabs>
          <w:tab w:val="left" w:pos="521"/>
        </w:tabs>
        <w:spacing w:before="13" w:line="196" w:lineRule="auto"/>
        <w:ind w:right="40" w:firstLine="0"/>
        <w:jc w:val="both"/>
        <w:rPr>
          <w:sz w:val="24"/>
          <w:szCs w:val="24"/>
        </w:rPr>
      </w:pPr>
      <w:r w:rsidRPr="001722F6">
        <w:rPr>
          <w:color w:val="231F20"/>
          <w:spacing w:val="-3"/>
          <w:sz w:val="24"/>
          <w:szCs w:val="24"/>
        </w:rPr>
        <w:t>Zavřete svorku intravenózního</w:t>
      </w:r>
      <w:r w:rsidRPr="001722F6">
        <w:rPr>
          <w:color w:val="231F20"/>
          <w:spacing w:val="-2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setu.</w:t>
      </w:r>
    </w:p>
    <w:p w14:paraId="59CCF1CC" w14:textId="77777777" w:rsidR="001722F6" w:rsidRPr="001722F6" w:rsidRDefault="001722F6" w:rsidP="001722F6">
      <w:pPr>
        <w:pStyle w:val="Odstavecseseznamem"/>
        <w:numPr>
          <w:ilvl w:val="1"/>
          <w:numId w:val="1"/>
        </w:numPr>
        <w:tabs>
          <w:tab w:val="left" w:pos="489"/>
        </w:tabs>
        <w:spacing w:before="1" w:line="196" w:lineRule="auto"/>
        <w:ind w:right="41" w:firstLine="0"/>
        <w:jc w:val="both"/>
        <w:rPr>
          <w:sz w:val="24"/>
          <w:szCs w:val="24"/>
        </w:rPr>
      </w:pPr>
      <w:r w:rsidRPr="001722F6">
        <w:rPr>
          <w:color w:val="231F20"/>
          <w:spacing w:val="-2"/>
          <w:sz w:val="24"/>
          <w:szCs w:val="24"/>
        </w:rPr>
        <w:t xml:space="preserve">Nyní otevřete svorku na </w:t>
      </w:r>
      <w:r w:rsidRPr="001722F6">
        <w:rPr>
          <w:color w:val="231F20"/>
          <w:spacing w:val="-1"/>
          <w:sz w:val="24"/>
          <w:szCs w:val="24"/>
        </w:rPr>
        <w:t>dalším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systému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Cyto-Set®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Mix.</w:t>
      </w:r>
    </w:p>
    <w:p w14:paraId="266514D3" w14:textId="77777777" w:rsidR="001722F6" w:rsidRPr="001722F6" w:rsidRDefault="001722F6" w:rsidP="001722F6">
      <w:pPr>
        <w:pStyle w:val="Odstavecseseznamem"/>
        <w:numPr>
          <w:ilvl w:val="1"/>
          <w:numId w:val="1"/>
        </w:numPr>
        <w:tabs>
          <w:tab w:val="left" w:pos="522"/>
        </w:tabs>
        <w:spacing w:before="2" w:line="196" w:lineRule="auto"/>
        <w:ind w:right="38" w:firstLine="0"/>
        <w:jc w:val="both"/>
        <w:rPr>
          <w:sz w:val="24"/>
          <w:szCs w:val="24"/>
        </w:rPr>
      </w:pPr>
      <w:r w:rsidRPr="001722F6">
        <w:rPr>
          <w:color w:val="231F20"/>
          <w:spacing w:val="-2"/>
          <w:sz w:val="24"/>
          <w:szCs w:val="24"/>
        </w:rPr>
        <w:t xml:space="preserve">Při </w:t>
      </w:r>
      <w:r w:rsidRPr="001722F6">
        <w:rPr>
          <w:color w:val="231F20"/>
          <w:spacing w:val="-1"/>
          <w:sz w:val="24"/>
          <w:szCs w:val="24"/>
        </w:rPr>
        <w:t>použití bezjehlového ven-</w:t>
      </w:r>
      <w:r w:rsidRPr="001722F6">
        <w:rPr>
          <w:color w:val="231F20"/>
          <w:sz w:val="24"/>
          <w:szCs w:val="24"/>
        </w:rPr>
        <w:t xml:space="preserve"> tilu můžete najednou připojit až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 xml:space="preserve">čtyři systémy </w:t>
      </w:r>
      <w:r w:rsidRPr="001722F6">
        <w:rPr>
          <w:color w:val="231F20"/>
          <w:spacing w:val="-1"/>
          <w:sz w:val="24"/>
          <w:szCs w:val="24"/>
        </w:rPr>
        <w:t>Cyto-Set® Mix. Pro-</w:t>
      </w:r>
      <w:r w:rsidRPr="001722F6">
        <w:rPr>
          <w:color w:val="231F20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pláchněte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intravenózní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set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spacing w:val="-1"/>
          <w:w w:val="95"/>
          <w:sz w:val="24"/>
          <w:szCs w:val="24"/>
        </w:rPr>
        <w:t>při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každé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výměně</w:t>
      </w:r>
      <w:r w:rsidRPr="001722F6">
        <w:rPr>
          <w:color w:val="231F20"/>
          <w:spacing w:val="-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infuze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léčiva.</w:t>
      </w:r>
    </w:p>
    <w:p w14:paraId="0EDCA3D8" w14:textId="77777777" w:rsidR="001722F6" w:rsidRPr="001722F6" w:rsidRDefault="001722F6" w:rsidP="001722F6">
      <w:pPr>
        <w:pStyle w:val="Odstavecseseznamem"/>
        <w:numPr>
          <w:ilvl w:val="0"/>
          <w:numId w:val="1"/>
        </w:numPr>
        <w:tabs>
          <w:tab w:val="left" w:pos="270"/>
        </w:tabs>
        <w:spacing w:before="0" w:line="171" w:lineRule="exact"/>
        <w:ind w:hanging="157"/>
        <w:jc w:val="both"/>
        <w:rPr>
          <w:sz w:val="24"/>
          <w:szCs w:val="24"/>
        </w:rPr>
      </w:pPr>
      <w:r w:rsidRPr="001722F6">
        <w:rPr>
          <w:color w:val="231F20"/>
          <w:sz w:val="24"/>
          <w:szCs w:val="24"/>
        </w:rPr>
        <w:t>Likvidace</w:t>
      </w:r>
    </w:p>
    <w:p w14:paraId="418649FE" w14:textId="77777777" w:rsidR="001722F6" w:rsidRPr="001722F6" w:rsidRDefault="001722F6" w:rsidP="001722F6">
      <w:pPr>
        <w:pStyle w:val="Zkladntext"/>
        <w:spacing w:before="13" w:line="196" w:lineRule="auto"/>
        <w:ind w:right="38"/>
        <w:rPr>
          <w:sz w:val="24"/>
          <w:szCs w:val="24"/>
        </w:rPr>
      </w:pPr>
      <w:r w:rsidRPr="001722F6">
        <w:rPr>
          <w:color w:val="231F20"/>
          <w:spacing w:val="-3"/>
          <w:sz w:val="24"/>
          <w:szCs w:val="24"/>
        </w:rPr>
        <w:t>Po dokončení poslední infuze léčiva</w:t>
      </w:r>
      <w:r w:rsidRPr="001722F6">
        <w:rPr>
          <w:color w:val="231F20"/>
          <w:spacing w:val="-40"/>
          <w:sz w:val="24"/>
          <w:szCs w:val="24"/>
        </w:rPr>
        <w:t xml:space="preserve"> </w:t>
      </w:r>
      <w:r w:rsidRPr="001722F6">
        <w:rPr>
          <w:color w:val="231F20"/>
          <w:spacing w:val="-3"/>
          <w:w w:val="95"/>
          <w:sz w:val="24"/>
          <w:szCs w:val="24"/>
        </w:rPr>
        <w:t xml:space="preserve">znovu </w:t>
      </w:r>
      <w:r w:rsidRPr="001722F6">
        <w:rPr>
          <w:color w:val="231F20"/>
          <w:spacing w:val="-2"/>
          <w:w w:val="95"/>
          <w:sz w:val="24"/>
          <w:szCs w:val="24"/>
        </w:rPr>
        <w:t>propláchněte intravenózní set,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dokud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nedojde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k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úplnému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vyplavení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cytotoxického</w:t>
      </w:r>
      <w:r w:rsidRPr="001722F6">
        <w:rPr>
          <w:color w:val="231F20"/>
          <w:spacing w:val="-5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léčiva</w:t>
      </w:r>
      <w:r w:rsidRPr="001722F6">
        <w:rPr>
          <w:color w:val="231F20"/>
          <w:spacing w:val="-4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z</w:t>
      </w:r>
      <w:r w:rsidRPr="001722F6">
        <w:rPr>
          <w:color w:val="231F20"/>
          <w:spacing w:val="-5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celého</w:t>
      </w:r>
      <w:r w:rsidRPr="001722F6">
        <w:rPr>
          <w:color w:val="231F20"/>
          <w:spacing w:val="-4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intra-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sz w:val="24"/>
          <w:szCs w:val="24"/>
        </w:rPr>
        <w:t xml:space="preserve">venózního </w:t>
      </w:r>
      <w:r w:rsidRPr="001722F6">
        <w:rPr>
          <w:color w:val="231F20"/>
          <w:spacing w:val="-1"/>
          <w:sz w:val="24"/>
          <w:szCs w:val="24"/>
        </w:rPr>
        <w:t>systému. Poté zavřete</w:t>
      </w:r>
      <w:r w:rsidRPr="001722F6">
        <w:rPr>
          <w:color w:val="231F20"/>
          <w:sz w:val="24"/>
          <w:szCs w:val="24"/>
        </w:rPr>
        <w:t xml:space="preserve"> všechny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svorky,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včetně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svorky</w:t>
      </w:r>
      <w:r w:rsidRPr="001722F6">
        <w:rPr>
          <w:color w:val="231F20"/>
          <w:spacing w:val="1"/>
          <w:sz w:val="24"/>
          <w:szCs w:val="24"/>
        </w:rPr>
        <w:t xml:space="preserve"> </w:t>
      </w:r>
      <w:r w:rsidRPr="001722F6">
        <w:rPr>
          <w:color w:val="231F20"/>
          <w:sz w:val="24"/>
          <w:szCs w:val="24"/>
        </w:rPr>
        <w:t>s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kolečkem.</w:t>
      </w:r>
      <w:r w:rsidRPr="001722F6">
        <w:rPr>
          <w:color w:val="231F20"/>
          <w:spacing w:val="-10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Uzavřený</w:t>
      </w:r>
      <w:r w:rsidRPr="001722F6">
        <w:rPr>
          <w:color w:val="231F20"/>
          <w:spacing w:val="-9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systém</w:t>
      </w:r>
      <w:r w:rsidRPr="001722F6">
        <w:rPr>
          <w:color w:val="231F20"/>
          <w:spacing w:val="-9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je</w:t>
      </w:r>
      <w:r w:rsidRPr="001722F6">
        <w:rPr>
          <w:color w:val="231F20"/>
          <w:spacing w:val="-9"/>
          <w:w w:val="95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možné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odpojit</w:t>
      </w:r>
      <w:r w:rsidRPr="001722F6">
        <w:rPr>
          <w:color w:val="231F20"/>
          <w:spacing w:val="-5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od</w:t>
      </w:r>
      <w:r w:rsidRPr="001722F6">
        <w:rPr>
          <w:color w:val="231F20"/>
          <w:spacing w:val="-4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kanyly.</w:t>
      </w:r>
      <w:r w:rsidRPr="001722F6">
        <w:rPr>
          <w:color w:val="231F20"/>
          <w:spacing w:val="-4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Set</w:t>
      </w:r>
      <w:r w:rsidRPr="001722F6">
        <w:rPr>
          <w:color w:val="231F20"/>
          <w:spacing w:val="-4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je</w:t>
      </w:r>
      <w:r w:rsidRPr="001722F6">
        <w:rPr>
          <w:color w:val="231F20"/>
          <w:spacing w:val="-5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připraven</w:t>
      </w:r>
      <w:r w:rsidRPr="001722F6">
        <w:rPr>
          <w:color w:val="231F20"/>
          <w:spacing w:val="-4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k</w:t>
      </w:r>
      <w:r w:rsidRPr="001722F6">
        <w:rPr>
          <w:color w:val="231F20"/>
          <w:spacing w:val="-37"/>
          <w:w w:val="95"/>
          <w:sz w:val="24"/>
          <w:szCs w:val="24"/>
        </w:rPr>
        <w:t xml:space="preserve"> </w:t>
      </w:r>
      <w:r w:rsidRPr="001722F6">
        <w:rPr>
          <w:color w:val="231F20"/>
          <w:spacing w:val="-3"/>
          <w:sz w:val="24"/>
          <w:szCs w:val="24"/>
        </w:rPr>
        <w:t>likvidaci jako uzavřený systém. Sys-</w:t>
      </w:r>
      <w:r w:rsidRPr="001722F6">
        <w:rPr>
          <w:color w:val="231F20"/>
          <w:spacing w:val="-40"/>
          <w:sz w:val="24"/>
          <w:szCs w:val="24"/>
        </w:rPr>
        <w:t xml:space="preserve"> </w:t>
      </w:r>
      <w:r w:rsidRPr="001722F6">
        <w:rPr>
          <w:color w:val="231F20"/>
          <w:spacing w:val="-2"/>
          <w:w w:val="95"/>
          <w:sz w:val="24"/>
          <w:szCs w:val="24"/>
        </w:rPr>
        <w:t>tém nerozebírejte. Dbejte na dodržo-</w:t>
      </w:r>
      <w:r w:rsidRPr="001722F6">
        <w:rPr>
          <w:color w:val="231F20"/>
          <w:spacing w:val="-38"/>
          <w:w w:val="95"/>
          <w:sz w:val="24"/>
          <w:szCs w:val="24"/>
        </w:rPr>
        <w:t xml:space="preserve"> </w:t>
      </w:r>
      <w:r w:rsidRPr="001722F6">
        <w:rPr>
          <w:color w:val="231F20"/>
          <w:spacing w:val="-3"/>
          <w:sz w:val="24"/>
          <w:szCs w:val="24"/>
        </w:rPr>
        <w:t xml:space="preserve">vání místních </w:t>
      </w:r>
      <w:r w:rsidRPr="001722F6">
        <w:rPr>
          <w:color w:val="231F20"/>
          <w:spacing w:val="-2"/>
          <w:sz w:val="24"/>
          <w:szCs w:val="24"/>
        </w:rPr>
        <w:t>nařízení pro likvidaci</w:t>
      </w:r>
      <w:r w:rsidRPr="001722F6">
        <w:rPr>
          <w:color w:val="231F20"/>
          <w:spacing w:val="-39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toxických</w:t>
      </w:r>
      <w:r w:rsidRPr="001722F6">
        <w:rPr>
          <w:color w:val="231F20"/>
          <w:spacing w:val="-6"/>
          <w:w w:val="95"/>
          <w:sz w:val="24"/>
          <w:szCs w:val="24"/>
        </w:rPr>
        <w:t xml:space="preserve"> </w:t>
      </w:r>
      <w:r w:rsidRPr="001722F6">
        <w:rPr>
          <w:color w:val="231F20"/>
          <w:w w:val="95"/>
          <w:sz w:val="24"/>
          <w:szCs w:val="24"/>
        </w:rPr>
        <w:t>látek.</w:t>
      </w:r>
    </w:p>
    <w:p w14:paraId="57D17BC6" w14:textId="77777777" w:rsidR="00D47F07" w:rsidRPr="001722F6" w:rsidRDefault="00D47F07">
      <w:pPr>
        <w:rPr>
          <w:sz w:val="24"/>
          <w:szCs w:val="24"/>
          <w:lang w:val="en-US"/>
        </w:rPr>
      </w:pPr>
    </w:p>
    <w:sectPr w:rsidR="00D47F07" w:rsidRPr="0017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D7F53" w14:textId="77777777" w:rsidR="00B1798E" w:rsidRDefault="00B1798E" w:rsidP="00B1798E">
      <w:r>
        <w:separator/>
      </w:r>
    </w:p>
  </w:endnote>
  <w:endnote w:type="continuationSeparator" w:id="0">
    <w:p w14:paraId="248C46DE" w14:textId="77777777" w:rsidR="00B1798E" w:rsidRDefault="00B1798E" w:rsidP="00B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tis Sans Serif Pro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tisSansSerifPro-ExtraBold">
    <w:altName w:val="Cambria"/>
    <w:charset w:val="00"/>
    <w:family w:val="roman"/>
    <w:pitch w:val="variable"/>
  </w:font>
  <w:font w:name="Adobe Arabic">
    <w:altName w:val="Cambria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3978" w14:textId="77777777" w:rsidR="00B1798E" w:rsidRDefault="00B179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0F4E" w14:textId="77777777" w:rsidR="00FE6EDA" w:rsidRDefault="001722F6">
    <w:pPr>
      <w:pStyle w:val="Zkladntext"/>
      <w:spacing w:line="14" w:lineRule="auto"/>
      <w:ind w:left="0"/>
      <w:rPr>
        <w:sz w:val="2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A5C1C1" wp14:editId="6F06D3AA">
              <wp:simplePos x="0" y="0"/>
              <wp:positionH relativeFrom="page">
                <wp:posOffset>266700</wp:posOffset>
              </wp:positionH>
              <wp:positionV relativeFrom="page">
                <wp:posOffset>7903210</wp:posOffset>
              </wp:positionV>
              <wp:extent cx="0" cy="190500"/>
              <wp:effectExtent l="9525" t="6985" r="9525" b="12065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C8EA8" id="Přímá spojnic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YD3AEAAI4DAAAOAAAAZHJzL2Uyb0RvYy54bWysU0uOEzEQ3SNxB8t70p1BE6CVziwShs0A&#10;kWY4QMV2pw22y3I56eQoLDkApxhxL2x3EgbYIXphuX7Pr15Vz28O1rC9CqTRtXw6qTlTTqDUbtvy&#10;Tw+3L15zRhGcBINOtfyoiN8snj+bD75RV9ijkSqwBOKoGXzL+xh9U1UkemWBJuiVS8EOg4WYzLCt&#10;ZIAhoVtTXdX1rBowSB9QKKLkXY1Bvij4XadE/Nh1pCIzLU/cYjlDOTf5rBZzaLYBfK/FiQb8AwsL&#10;2qVHL1AriMB2Qf8FZbUISNjFiUBbYddpoUoPqZtp/Uc39z14VXpJ4pC/yET/D1Z82K8D07LlM84c&#10;2DSi9Y+vj9/t4zdGHj+7xI/NskyDpyZlL9065EbFwd37OxRfiDlc9uC2qtB9OPqEMc0V1W8l2SCf&#10;HtsM71GmHNhFLJodumAzZFKDHcpojpfRqENkYnSK5J2+qa/rMrUKmnOdDxTfKbQsX1putMuiQQP7&#10;O4qZBzTnlOx2eKuNKYM3jg0tfzl9dV0KCI2WOZjTKGw3SxPYHvLqlK80lSJP0zLyCqgf80poXKqA&#10;OyfLK70C+fZ0j6DNeE+sjDuJlHUZFd6gPK7DWbw09EL/tKB5q57apfrXb7T4CQAA//8DAFBLAwQU&#10;AAYACAAAACEAo/hb8N4AAAALAQAADwAAAGRycy9kb3ducmV2LnhtbEyPTU+DQBCG7yb+h82YeLOL&#10;hKBBlkaIHnrQxNbE9rZlRyCyu8gOLf57p73ocZ55837ky9n24oBj6LxTcLuIQKCrvelco+B983xz&#10;DyKQdkb33qGCHwywLC4vcp0Zf3RveFhTI9jEhUwraImGTMpQt2h1WPgBHf8+/Wg18Tk20oz6yOa2&#10;l3EUpdLqznFCqwesWqy/1pNVQOFj+0rT6rtMy5cKN+WuepIrpa6v5scHEIQz/YnhVJ+rQ8Gd9n5y&#10;JoheQRLzFGIeJ0kKghVnsj+ROyayyOX/DcUvAAAA//8DAFBLAQItABQABgAIAAAAIQC2gziS/gAA&#10;AOEBAAATAAAAAAAAAAAAAAAAAAAAAABbQ29udGVudF9UeXBlc10ueG1sUEsBAi0AFAAGAAgAAAAh&#10;ADj9If/WAAAAlAEAAAsAAAAAAAAAAAAAAAAALwEAAF9yZWxzLy5yZWxzUEsBAi0AFAAGAAgAAAAh&#10;AOKI5gPcAQAAjgMAAA4AAAAAAAAAAAAAAAAALgIAAGRycy9lMm9Eb2MueG1sUEsBAi0AFAAGAAgA&#10;AAAhAKP4W/DeAAAACwEAAA8AAAAAAAAAAAAAAAAANgQAAGRycy9kb3ducmV2LnhtbFBLBQYAAAAA&#10;BAAEAPMAAABBBQAAAAA=&#10;" strokeweight=".25pt">
              <w10:wrap anchorx="page" anchory="page"/>
            </v:lin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F316B1" wp14:editId="4FBA80E8">
              <wp:simplePos x="0" y="0"/>
              <wp:positionH relativeFrom="page">
                <wp:posOffset>5594985</wp:posOffset>
              </wp:positionH>
              <wp:positionV relativeFrom="page">
                <wp:posOffset>7903210</wp:posOffset>
              </wp:positionV>
              <wp:extent cx="0" cy="190500"/>
              <wp:effectExtent l="13335" t="6985" r="5715" b="12065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C6D2F" id="Přímá spojnic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Bb3AEAAI4DAAAOAAAAZHJzL2Uyb0RvYy54bWysU0uOEzEQ3SNxB8t70p1B4dNKZxYJw2aA&#10;SDMcoGK70wbbZbmcdHIUlhyAU4y419juJAywQ/TCcv2eX72qnl8frGF7FUija/l0UnOmnECp3bbl&#10;n+9vXrzhjCI4CQadavlREb9ePH82H3yjrrBHI1VgCcRRM/iW9zH6pqpI9MoCTdArl4IdBgsxmWFb&#10;yQBDQremuqrrV9WAQfqAQhEl72oM8kXB7zol4qeuIxWZaXniFssZyrnJZ7WYQ7MN4HstTjTgH1hY&#10;0C49eoFaQQS2C/ovKKtFQMIuTgTaCrtOC1V6SN1M6z+6uevBq9JLEof8RSb6f7Di434dmJYtn3Hm&#10;wKYRrX9+e/hhH74z8vjFJX5slmUaPDUpe+nWITcqDu7O36L4Sszhsge3VYXu/dEnjGmuqH4ryQb5&#10;9Nhm+IAy5cAuYtHs0AWbIZMa7FBGc7yMRh0iE6NTJO/0bT2ry9QqaM51PlB8r9CyfGm50S6LBg3s&#10;bylmHtCcU7Lb4Y02pgzeODa0/OX09awUEBotczCnUdhuliawPeTVKV9pKkWepmXkFVA/5pXQuFQB&#10;d06WV3oF8t3pHkGb8Z5YGXcSKesyKrxBeVyHs3hp6IX+aUHzVj21S/Wv32jxCAAA//8DAFBLAwQU&#10;AAYACAAAACEACowcyuAAAAANAQAADwAAAGRycy9kb3ducmV2LnhtbEyPQU+DQBCF7yb+h82YeLML&#10;TYMEWRoheuhBE1sT9bZlRyCys8guLf57p+lBj/O9lzfv5evZ9uKAo+8cKYgXEQik2pmOGgWvu8eb&#10;FIQPmozuHaGCH/SwLi4vcp0Zd6QXPGxDIziEfKYVtCEMmZS+btFqv3ADEmufbrQ68Dk20oz6yOG2&#10;l8soSqTVHfGHVg9YtVh/bSerIPi39+cwbb7LpHyqcFd+VA9yo9T11Xx/ByLgHP7McKrP1aHgTns3&#10;kfGiV5CmccxWFparVQKCLWe0P6FbRrLI5f8VxS8AAAD//wMAUEsBAi0AFAAGAAgAAAAhALaDOJL+&#10;AAAA4QEAABMAAAAAAAAAAAAAAAAAAAAAAFtDb250ZW50X1R5cGVzXS54bWxQSwECLQAUAAYACAAA&#10;ACEAOP0h/9YAAACUAQAACwAAAAAAAAAAAAAAAAAvAQAAX3JlbHMvLnJlbHNQSwECLQAUAAYACAAA&#10;ACEA2T2gW9wBAACOAwAADgAAAAAAAAAAAAAAAAAuAgAAZHJzL2Uyb0RvYy54bWxQSwECLQAUAAYA&#10;CAAAACEACowcyuAAAAANAQAADwAAAAAAAAAAAAAAAAA2BAAAZHJzL2Rvd25yZXYueG1sUEsFBgAA&#10;AAAEAAQA8wAAAEMFAAAAAA==&#10;" strokeweight=".25pt">
              <w10:wrap anchorx="page" anchory="page"/>
            </v:lin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F020D1" wp14:editId="5727D847">
              <wp:simplePos x="0" y="0"/>
              <wp:positionH relativeFrom="page">
                <wp:posOffset>190500</wp:posOffset>
              </wp:positionH>
              <wp:positionV relativeFrom="page">
                <wp:posOffset>7827010</wp:posOffset>
              </wp:positionV>
              <wp:extent cx="0" cy="0"/>
              <wp:effectExtent l="200025" t="6985" r="200025" b="1206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880B9" id="Přímá spojnic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3n1wEAAIkDAAAOAAAAZHJzL2Uyb0RvYy54bWysU0tu2zAQ3RfoHQjua9lp+oFgOQu76SZt&#10;DSQ9wJikJLYkh+DQln2ULnuAniLovUJStpsmu6JaEJzf45s3o/nV3hq2U4E0uobPJlPOlBMotesa&#10;/vXu+tV7ziiCk2DQqYYfFPGrxcsX88HX6gJ7NFIFlkAc1YNveB+jr6uKRK8s0AS9cinYYrAQkxm6&#10;SgYYEro11cV0+rYaMEgfUCii5F2NQb4o+G2rRPzStqQiMw1P3GI5Qzk3+awWc6i7AL7X4kgD/oGF&#10;Be3So2eoFURg26CfQVktAhK2cSLQVti2WqjSQ+pmNn3SzW0PXpVekjjkzzLR/4MVn3frwLRs+CVn&#10;Dmwa0fr3j/tf9v4nI4/fXOLHLrNMg6c6ZS/dOuRGxd7d+hsU34k5XPbgOlXo3h18wpjliuqvkmyQ&#10;T49thk8oUw5sIxbN9m2wGTKpwfZlNIfzaNQ+MjE6xclbQX0q8YHiR4WW5UvDjXZZL6hhd0MxU4D6&#10;lJLdDq+1MWXmxrGh4a9n796UAkKjZQ7mNArdZmkC20HemvKVflLkcVpGXgH1Y14JjfsUcOtkeaVX&#10;ID8c7xG0Ge+JlXFHfbIko7gblId1OOmW5l3oH3czL9Rju1T/+YMWDwAAAP//AwBQSwMEFAAGAAgA&#10;AAAhAHkR4P7cAAAACwEAAA8AAABkcnMvZG93bnJldi54bWxMj0FLw0AQhe+C/2EZwZvdmEKQmE0x&#10;QQ89KNgK2ts2mSbB7GzMTtr47x0F0eO8ebz3vWw1u14dcQydJwPXiwgUUuXrjhoDL9uHqxtQgS3V&#10;tveEBj4xwCo/P8tsWvsTPeNxw42SEAqpNdAyD6nWoWrR2bDwA5L8Dn50luUcG12P9iThrtdxFCXa&#10;2Y6kobUDli1W75vJGeDw+vbE0/qjSIrHErfFrrzXa2MuL+a7W1CMM/+Z4Rtf0CEXpr2fqA6qN7CM&#10;ZAqLHi/jBJQ4fpT9r6LzTP/fkH8BAAD//wMAUEsBAi0AFAAGAAgAAAAhALaDOJL+AAAA4QEAABMA&#10;AAAAAAAAAAAAAAAAAAAAAFtDb250ZW50X1R5cGVzXS54bWxQSwECLQAUAAYACAAAACEAOP0h/9YA&#10;AACUAQAACwAAAAAAAAAAAAAAAAAvAQAAX3JlbHMvLnJlbHNQSwECLQAUAAYACAAAACEAcCat59cB&#10;AACJAwAADgAAAAAAAAAAAAAAAAAuAgAAZHJzL2Uyb0RvYy54bWxQSwECLQAUAAYACAAAACEAeRHg&#10;/twAAAALAQAADwAAAAAAAAAAAAAAAAAxBAAAZHJzL2Rvd25yZXYueG1sUEsFBgAAAAAEAAQA8wAA&#10;ADoFAAAAAA==&#10;" strokeweight=".25pt">
              <w10:wrap anchorx="page" anchory="page"/>
            </v:lin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A0FA47" wp14:editId="70AE5181">
              <wp:simplePos x="0" y="0"/>
              <wp:positionH relativeFrom="page">
                <wp:posOffset>5671185</wp:posOffset>
              </wp:positionH>
              <wp:positionV relativeFrom="page">
                <wp:posOffset>7827010</wp:posOffset>
              </wp:positionV>
              <wp:extent cx="190500" cy="0"/>
              <wp:effectExtent l="13335" t="6985" r="5715" b="1206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A85DE" id="Přímá spojnic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p+3QEAAI4DAAAOAAAAZHJzL2Uyb0RvYy54bWysU0tu2zAQ3RfoHQjua8kJ0o9gOQu76SZt&#10;DSQ9wJikLLYkhyBpyz5Klz1ATxH0Xh1Stpuku6JaECRn5vG9N6PZ9d4atlMhanQtn05qzpQTKLXb&#10;tPzL/c2rt5zFBE6CQadaflCRX89fvpgNvlEX2KORKjACcbEZfMv7lHxTVVH0ykKcoFeOgh0GC4mO&#10;YVPJAAOhW1Nd1PXrasAgfUChYqTb5Rjk84LfdUqkz10XVWKm5cQtlTWUdZ3Xaj6DZhPA91ocacA/&#10;sLCgHT16hlpCArYN+i8oq0XAiF2aCLQVdp0WqmggNdP6mZq7HrwqWsic6M82xf8HKz7tVoFp2fJL&#10;zhxYatHq1/eHn/bhB4sevzrixy6zTYOPDWUv3CpkoWLv7vwtim+ROVz04Daq0L0/eMKY5orqSUk+&#10;RE+PrYePKCkHtgmLZ/su2AxJbrB9ac3h3Bq1T0zQ5fRdfVVTA8UpVEFzqvMhpg8KLcublhvtsmnQ&#10;wO42pswDmlNKvnZ4o40pjTeODaR8+uaqFEQ0WuZgToths16YwHaQR6d8RRRFHqdl5CXEfswroXGo&#10;Am6dLK/0CuT74z6BNuOeWBl3NCn7Mjq8RnlYhZN51PRC/zigeaoen0v1n99o/hsAAP//AwBQSwME&#10;FAAGAAgAAAAhAILMp3jgAAAADQEAAA8AAABkcnMvZG93bnJldi54bWxMj8FOwzAQRO9I/IO1SNyo&#10;01SK2hCnIhEcegCpLRJwc+MliYjXIXba8PfdHhAcd+ZpdiZbT7YTRxx860jBfBaBQKqcaalW8Lp/&#10;uluC8EGT0Z0jVPCDHtb59VWmU+NOtMXjLtSCQ8inWkETQp9K6asGrfYz1yOx9+kGqwOfQy3NoE8c&#10;bjsZR1EirW6JPzS6x7LB6ms3WgXBv72/hHHzXSTFc4n74qN8lBulbm+mh3sQAafwB8OlPleHnDsd&#10;3EjGi07BcrWYM8pGvIgTEIys4ot0+JVknsn/K/IzAAAA//8DAFBLAQItABQABgAIAAAAIQC2gziS&#10;/gAAAOEBAAATAAAAAAAAAAAAAAAAAAAAAABbQ29udGVudF9UeXBlc10ueG1sUEsBAi0AFAAGAAgA&#10;AAAhADj9If/WAAAAlAEAAAsAAAAAAAAAAAAAAAAALwEAAF9yZWxzLy5yZWxzUEsBAi0AFAAGAAgA&#10;AAAhAC2zGn7dAQAAjgMAAA4AAAAAAAAAAAAAAAAALgIAAGRycy9lMm9Eb2MueG1sUEsBAi0AFAAG&#10;AAgAAAAhAILMp3jgAAAADQEAAA8AAAAAAAAAAAAAAAAANwQAAGRycy9kb3ducmV2LnhtbFBLBQYA&#10;AAAABAAEAPMAAABEBQAAAAA=&#10;" strokeweight=".25pt">
              <w10:wrap anchorx="page" anchory="page"/>
            </v:lin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79A84A" wp14:editId="583A0469">
              <wp:simplePos x="0" y="0"/>
              <wp:positionH relativeFrom="page">
                <wp:posOffset>381000</wp:posOffset>
              </wp:positionH>
              <wp:positionV relativeFrom="page">
                <wp:posOffset>7938135</wp:posOffset>
              </wp:positionV>
              <wp:extent cx="974090" cy="133985"/>
              <wp:effectExtent l="0" t="381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B7ED9" w14:textId="77777777" w:rsidR="00FE6EDA" w:rsidRDefault="00B1798E">
                          <w:pPr>
                            <w:spacing w:before="35"/>
                            <w:ind w:left="20"/>
                            <w:rPr>
                              <w:rFonts w:ascii="Adobe Arabic"/>
                              <w:sz w:val="12"/>
                            </w:rPr>
                          </w:pPr>
                          <w:r>
                            <w:rPr>
                              <w:rFonts w:ascii="Adobe Arabic"/>
                              <w:sz w:val="12"/>
                            </w:rPr>
                            <w:t>12410233_Cyto-Set_IFU_0118.indd</w:t>
                          </w:r>
                          <w:r>
                            <w:rPr>
                              <w:rFonts w:ascii="Adobe Arabic"/>
                              <w:spacing w:val="24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dobe Arabic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9A8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pt;margin-top:625.05pt;width:76.7pt;height:1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Ws8gEAALoDAAAOAAAAZHJzL2Uyb0RvYy54bWysU9tu2zAMfR+wfxD0vjhJd2mMOEXXosOA&#10;7gK0/QBalm1htqhRSuzsj/Yd/bFRcpJ13duwF4EiqcPDQ2p9Mfad2GnyBm0hF7O5FNoqrIxtCvlw&#10;f/PqXAofwFbQodWF3GsvLzYvX6wHl+sltthVmgSDWJ8PrpBtCC7PMq9a3YOfodOWgzVSD4Gv1GQV&#10;wcDofZct5/O32YBUOUKlvWfv9RSUm4Rf11qFL3XtdRBdIZlbSCels4xntllD3hC41qgDDfgHFj0Y&#10;y0VPUNcQQGzJ/AXVG0XosQ4zhX2GdW2UTj1wN4v5s27uWnA69cLieHeSyf8/WPV595WEqQq5lMJC&#10;zyO612PA3eNP4bDTYhklGpzPOfPOcW4Y3+PIo07teneL6psXFq9asI2+JMKh1VAxxUV8mT15OuH4&#10;CFIOn7DiWrANmIDGmvqoHysiGJ1HtT+Nh/kIxc7Vu9fzFUcUhxZnZ6vzN6kC5MfHjnz4oLEX0Sgk&#10;8fQTOOxufYhkID+mxFoWb0zXpQ3o7B8OToyeRD7ynZiHsRwPYpRY7bkNwmmh+AOw0SL9kGLgZSqk&#10;/74F0lJ0Hy1LETfvaNDRKI8GWMVPCxmkmMyrMG3o1pFpWkaexLZ4yXLVJrUSdZ1YHHjygqQOD8sc&#10;N/DpPWX9/nKbXwAAAP//AwBQSwMEFAAGAAgAAAAhALta8iLgAAAADAEAAA8AAABkcnMvZG93bnJl&#10;di54bWxMj8FOwzAQRO9I/IO1SNyonQChDXGqCsEJCTUNB45O7CZW43WI3Tb8PdsTHHd2NPOmWM9u&#10;YCczBetRQrIQwAy2XlvsJHzWb3dLYCEq1GrwaCT8mADr8vqqULn2Z6zMaRc7RiEYciWhj3HMOQ9t&#10;b5wKCz8apN/eT05FOqeO60mdKdwNPBUi405ZpIZejealN+1hd3QSNl9Yvdrvj2Zb7Stb1yuB79lB&#10;ytubefMMLJo5/pnhgk/oUBJT44+oAxskZIKmRNLTR5EAI0ea3D8Aay7SU5ICLwv+f0T5CwAA//8D&#10;AFBLAQItABQABgAIAAAAIQC2gziS/gAAAOEBAAATAAAAAAAAAAAAAAAAAAAAAABbQ29udGVudF9U&#10;eXBlc10ueG1sUEsBAi0AFAAGAAgAAAAhADj9If/WAAAAlAEAAAsAAAAAAAAAAAAAAAAALwEAAF9y&#10;ZWxzLy5yZWxzUEsBAi0AFAAGAAgAAAAhAIcHVazyAQAAugMAAA4AAAAAAAAAAAAAAAAALgIAAGRy&#10;cy9lMm9Eb2MueG1sUEsBAi0AFAAGAAgAAAAhALta8iLgAAAADAEAAA8AAAAAAAAAAAAAAAAATAQA&#10;AGRycy9kb3ducmV2LnhtbFBLBQYAAAAABAAEAPMAAABZBQAAAAA=&#10;" filled="f" stroked="f">
              <v:textbox inset="0,0,0,0">
                <w:txbxContent>
                  <w:p w14:paraId="089B7ED9" w14:textId="77777777" w:rsidR="00FE6EDA" w:rsidRDefault="00B1798E">
                    <w:pPr>
                      <w:spacing w:before="35"/>
                      <w:ind w:left="20"/>
                      <w:rPr>
                        <w:rFonts w:ascii="Adobe Arabic"/>
                        <w:sz w:val="12"/>
                      </w:rPr>
                    </w:pPr>
                    <w:r>
                      <w:rPr>
                        <w:rFonts w:ascii="Adobe Arabic"/>
                        <w:sz w:val="12"/>
                      </w:rPr>
                      <w:t>12410233_Cyto-Set_IFU_0118.indd</w:t>
                    </w:r>
                    <w:r>
                      <w:rPr>
                        <w:rFonts w:ascii="Adobe Arabic"/>
                        <w:spacing w:val="24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dobe Arabic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C80EB4" wp14:editId="49E8F212">
              <wp:simplePos x="0" y="0"/>
              <wp:positionH relativeFrom="page">
                <wp:posOffset>4667885</wp:posOffset>
              </wp:positionH>
              <wp:positionV relativeFrom="page">
                <wp:posOffset>7938135</wp:posOffset>
              </wp:positionV>
              <wp:extent cx="617220" cy="133985"/>
              <wp:effectExtent l="635" t="3810" r="127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DD9AE" w14:textId="77777777" w:rsidR="00FE6EDA" w:rsidRDefault="00B1798E">
                          <w:pPr>
                            <w:spacing w:before="35"/>
                            <w:ind w:left="20"/>
                            <w:rPr>
                              <w:rFonts w:ascii="Adobe Arabic"/>
                              <w:sz w:val="12"/>
                            </w:rPr>
                          </w:pPr>
                          <w:r>
                            <w:rPr>
                              <w:rFonts w:ascii="Adobe Arabic"/>
                              <w:sz w:val="12"/>
                            </w:rPr>
                            <w:t>2018-03-01</w:t>
                          </w:r>
                          <w:r>
                            <w:rPr>
                              <w:rFonts w:ascii="Adobe Arabic"/>
                              <w:spacing w:val="2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dobe Arabic"/>
                              <w:sz w:val="12"/>
                            </w:rPr>
                            <w:t>11:19:45</w:t>
                          </w:r>
                          <w:r>
                            <w:rPr>
                              <w:rFonts w:ascii="Adobe Arabic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dobe Arabic"/>
                              <w:sz w:val="12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C80EB4" id="Textové pole 1" o:spid="_x0000_s1027" type="#_x0000_t202" style="position:absolute;margin-left:367.55pt;margin-top:625.05pt;width:48.6pt;height:1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2x8QEAAMEDAAAOAAAAZHJzL2Uyb0RvYy54bWysU9tu1DAQfUfiHyy/s9lsRSnRZqvSqgip&#10;XKSWD3AcO7FIPGbs3WT5I76DH2PsJEtp3xAv1ngux2fOjLeXY9+xg0JvwJY8X605U1ZCbWxT8q8P&#10;t68uOPNB2Fp0YFXJj8rzy93LF9vBFWoDLXS1QkYg1heDK3kbgiuyzMtW9cKvwClLQQ3Yi0BXbLIa&#10;xUDofZdt1uvzbACsHYJU3pP3ZgryXcLXWsnwWWuvAutKTtxCOjGdVTyz3VYUDQrXGjnTEP/AohfG&#10;0qMnqBsRBNujeQbVG4ngQYeVhD4DrY1UqQfqJl8/6ea+FU6lXkgc704y+f8HKz8dviAzNc2OMyt6&#10;GtGDGgMcfv1kDjrF8ijR4HxBmfeOcsP4DsaYHtv17g7kN88sXLfCNuoKEYZWiZoopsrsUemE4yNI&#10;NXyEmt4S+wAJaNTYR0BShBE6jep4Gg/xYZKc5/mbzYYikkL52dnbi9eRWyaKpdihD+8V9CwaJUea&#10;fgIXhzsfptQlJb5l4dZ0XdqAzv7lIMzoSeQj34l5GKtxlmrWpIL6SN0gTHtF/4CMFvAHZwPtVMn9&#10;971AxVn3wZIicQEXAxejWgxhJZWWPHA2mddhWtS9Q9O0hDxpbuGKVNMmdRTlnVjMdGlPkibzTsdF&#10;fHxPWX9+3u43AAAA//8DAFBLAwQUAAYACAAAACEAMwcjiuEAAAANAQAADwAAAGRycy9kb3ducmV2&#10;LnhtbEyPzU7DMBCE70i8g7VI3KidRP0hxKkqBCckRBoOHJ3YTazG6xC7bXh7tie47e6MZr8ptrMb&#10;2NlMwXqUkCwEMIOt1xY7CZ/168MGWIgKtRo8Ggk/JsC2vL0pVK79BStz3seOUQiGXEnoYxxzzkPb&#10;G6fCwo8GSTv4yalI69RxPakLhbuBp0KsuFMW6UOvRvPcm/a4PzkJuy+sXuz3e/NRHSpb148C31ZH&#10;Ke/v5t0TsGjm+GeGKz6hQ0lMjT+hDmyQsM6WCVlJSJeCJrJssjQD1lxP6yQFXhb8f4vyFwAA//8D&#10;AFBLAQItABQABgAIAAAAIQC2gziS/gAAAOEBAAATAAAAAAAAAAAAAAAAAAAAAABbQ29udGVudF9U&#10;eXBlc10ueG1sUEsBAi0AFAAGAAgAAAAhADj9If/WAAAAlAEAAAsAAAAAAAAAAAAAAAAALwEAAF9y&#10;ZWxzLy5yZWxzUEsBAi0AFAAGAAgAAAAhAMADXbHxAQAAwQMAAA4AAAAAAAAAAAAAAAAALgIAAGRy&#10;cy9lMm9Eb2MueG1sUEsBAi0AFAAGAAgAAAAhADMHI4rhAAAADQEAAA8AAAAAAAAAAAAAAAAASwQA&#10;AGRycy9kb3ducmV2LnhtbFBLBQYAAAAABAAEAPMAAABZBQAAAAA=&#10;" filled="f" stroked="f">
              <v:textbox inset="0,0,0,0">
                <w:txbxContent>
                  <w:p w14:paraId="42BDD9AE" w14:textId="77777777" w:rsidR="00FE6EDA" w:rsidRDefault="00B1798E">
                    <w:pPr>
                      <w:spacing w:before="35"/>
                      <w:ind w:left="20"/>
                      <w:rPr>
                        <w:rFonts w:ascii="Adobe Arabic"/>
                        <w:sz w:val="12"/>
                      </w:rPr>
                    </w:pPr>
                    <w:r>
                      <w:rPr>
                        <w:rFonts w:ascii="Adobe Arabic"/>
                        <w:sz w:val="12"/>
                      </w:rPr>
                      <w:t>2018-03-01</w:t>
                    </w:r>
                    <w:r>
                      <w:rPr>
                        <w:rFonts w:ascii="Adobe Arabic"/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rFonts w:ascii="Adobe Arabic"/>
                        <w:sz w:val="12"/>
                      </w:rPr>
                      <w:t>11:19:45</w:t>
                    </w:r>
                    <w:r>
                      <w:rPr>
                        <w:rFonts w:ascii="Adobe Arabic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dobe Arabic"/>
                        <w:sz w:val="12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3D11C" w14:textId="77777777" w:rsidR="00B1798E" w:rsidRDefault="00B179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72325" w14:textId="77777777" w:rsidR="00B1798E" w:rsidRDefault="00B1798E" w:rsidP="00B1798E">
      <w:r>
        <w:separator/>
      </w:r>
    </w:p>
  </w:footnote>
  <w:footnote w:type="continuationSeparator" w:id="0">
    <w:p w14:paraId="045C6FFF" w14:textId="77777777" w:rsidR="00B1798E" w:rsidRDefault="00B1798E" w:rsidP="00B1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6D2A" w14:textId="77777777" w:rsidR="00B1798E" w:rsidRDefault="00B179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42C10" w14:textId="77777777" w:rsidR="00FE6EDA" w:rsidRDefault="001722F6">
    <w:pPr>
      <w:pStyle w:val="Zkladntext"/>
      <w:spacing w:line="14" w:lineRule="auto"/>
      <w:ind w:left="0"/>
      <w:rPr>
        <w:sz w:val="2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BC3E06" wp14:editId="4FA410AB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9525" t="200025" r="9525" b="200025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B46DFD" id="Přímá spojnic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Ir1wEAAIsDAAAOAAAAZHJzL2Uyb0RvYy54bWysU0uOEzEQ3SNxB8t70skgPmqlM4uEYTNA&#10;pJk5QMV2dxtsl2U76c5RWHIATjHiXpTdSRhgh+iF5fo9v3pVvbwerWEHFaJG1/DFbM6ZcgKldl3D&#10;H+5vXrzlLCZwEgw61fCjivx69fzZcvC1usIejVSBEYiL9eAb3qfk66qKolcW4gy9chRsMVhIZIau&#10;kgEGQremuprPX1cDBukDChUjeTdTkK8KftsqkT61bVSJmYYTt1TOUM5dPqvVEuougO+1ONGAf2Bh&#10;QTt69AK1gQRsH/RfUFaLgBHbNBNoK2xbLVTpgbpZzP/o5q4Hr0ovJE70F5ni/4MVHw/bwLSk2ZE8&#10;DizNaPvj6+N3+/iNRY+fHRFkFCOhBh9ryl+7bcititHd+VsUXyJzuO7BdaoQvj96Alnkiuq3kmxE&#10;T8/thg8oKQf2CYtqYxtshiQ92FiGc7wMR42Jickpzt4K6nOJDzG9V2hZvjTcaJcVgxoOtzFlClCf&#10;U7Lb4Y02pkzdODY0/OXizatSENFomYM5LYZutzaBHSDvTflKPxR5mpaRNxD7Ka+Epo0KuHeyvNIr&#10;kO9O9wTaTHdiZdxJnyzJJO4O5XEbzrrRxAv903bmlXpql+pf/9DqJwAAAP//AwBQSwMEFAAGAAgA&#10;AAAhADBSiNjaAAAABwEAAA8AAABkcnMvZG93bnJldi54bWxMj8FKw0AQhu+C77CM4M1urFIkZlNM&#10;0EMPCraC7W2bHZNgdjZmJ218e0c96Gn4+Id/vsmWk+/UAYfYBjJwOUtAIVXBtVQbeNk8XNyAimzJ&#10;2S4QGvjECMv89CSzqQtHesbDmmslJRRTa6Bh7lOtY9Wgt3EWeiTJ3sLgLQsOtXaDPUq57/Q8SRba&#10;25bkQmN7LBus3tejN8DxdfvE4+qjWBSPJW6KXXmvV8acn013t6AYJ/5bhm99UYdcnPZhJBdVZ+B6&#10;Lq+wgatEpuQ/vP9lnWf6v3/+BQAA//8DAFBLAQItABQABgAIAAAAIQC2gziS/gAAAOEBAAATAAAA&#10;AAAAAAAAAAAAAAAAAABbQ29udGVudF9UeXBlc10ueG1sUEsBAi0AFAAGAAgAAAAhADj9If/WAAAA&#10;lAEAAAsAAAAAAAAAAAAAAAAALwEAAF9yZWxzLy5yZWxzUEsBAi0AFAAGAAgAAAAhAM2xMivXAQAA&#10;iwMAAA4AAAAAAAAAAAAAAAAALgIAAGRycy9lMm9Eb2MueG1sUEsBAi0AFAAGAAgAAAAhADBSiNja&#10;AAAABwEAAA8AAAAAAAAAAAAAAAAAMQQAAGRycy9kb3ducmV2LnhtbFBLBQYAAAAABAAEAPMAAAA4&#10;BQAAAAA=&#10;" strokeweight=".25pt">
              <w10:wrap anchorx="page" anchory="page"/>
            </v:lin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205B91" wp14:editId="4865B5A6">
              <wp:simplePos x="0" y="0"/>
              <wp:positionH relativeFrom="page">
                <wp:posOffset>5594985</wp:posOffset>
              </wp:positionH>
              <wp:positionV relativeFrom="page">
                <wp:posOffset>190500</wp:posOffset>
              </wp:positionV>
              <wp:extent cx="0" cy="0"/>
              <wp:effectExtent l="13335" t="200025" r="5715" b="200025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59FBF" id="Přímá spojnic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cv1wEAAIkDAAAOAAAAZHJzL2Uyb0RvYy54bWysU0tu2zAQ3RfoHQjua9kp+olgOQu76SZt&#10;DSQ9wJikJLYkh+DQln2ULnuAniLovUJStpuku6JaEJzf45s3o/nV3hq2U4E0uobPJlPOlBMotesa&#10;/vXu+tV7ziiCk2DQqYYfFPGrxcsX88HX6gJ7NFIFlkAc1YNveB+jr6uKRK8s0AS9cinYYrAQkxm6&#10;SgYYEro11cV0+rYaMEgfUCii5F2NQb4o+G2rRPzStqQiMw1P3GI5Qzk3+awWc6i7AL7X4kgD/oGF&#10;Be3So2eoFURg26D/grJaBCRs40SgrbBttVClh9TNbPqsm9sevCq9JHHIn2Wi/wcrPu/WgWnZ8EvO&#10;HNg0ovXvH/e/7P1PRh6/ucSPXWaZBk91yl66dciNir279TcovhNzuOzBdarQvTv4hDHLFdWTkmyQ&#10;T49thk8oUw5sIxbN9m2wGTKpwfZlNIfzaNQ+MjE6xclbQX0q8YHiR4WW5UvDjXZZL6hhd0MxU4D6&#10;lJLdDq+1MWXmxrGh4a9n796UAkKjZQ7mNArdZmkC20HemvKVflLkcVpGXgH1Y14JjfsUcOtkeaVX&#10;ID8c7xG0Ge+JlXFHfbIko7gblId1OOmW5l3oH3czL9Rju1T/+YMWDwAAAP//AwBQSwMEFAAGAAgA&#10;AAAhAGmmtW3cAAAACQEAAA8AAABkcnMvZG93bnJldi54bWxMj01Lw0AQhu9C/8MyBW92kwolxGyK&#10;CfXQg4KtoL1ts9MkmJ2N2U0b/70jPehx3nl4P7L1ZDtxxsG3jhTEiwgEUuVMS7WCt/3TXQLCB01G&#10;d45QwTd6WOezm0ynxl3oFc+7UAs2IZ9qBU0IfSqlrxq02i9cj8S/kxusDnwOtTSDvrC57eQyilbS&#10;6pY4odE9lg1Wn7vRKgj+/eMljNuvYlU8l7gvDuVGbpW6nU+PDyACTuEPht/6XB1y7nR0IxkvOgVJ&#10;EseMKriPeBMDV+F4FWSeyf8L8h8AAAD//wMAUEsBAi0AFAAGAAgAAAAhALaDOJL+AAAA4QEAABMA&#10;AAAAAAAAAAAAAAAAAAAAAFtDb250ZW50X1R5cGVzXS54bWxQSwECLQAUAAYACAAAACEAOP0h/9YA&#10;AACUAQAACwAAAAAAAAAAAAAAAAAvAQAAX3JlbHMvLnJlbHNQSwECLQAUAAYACAAAACEA93yXL9cB&#10;AACJAwAADgAAAAAAAAAAAAAAAAAuAgAAZHJzL2Uyb0RvYy54bWxQSwECLQAUAAYACAAAACEAaaa1&#10;bdwAAAAJAQAADwAAAAAAAAAAAAAAAAAxBAAAZHJzL2Rvd25yZXYueG1sUEsFBgAAAAAEAAQA8wAA&#10;ADoFAAAAAA==&#10;" strokeweight=".25pt">
              <w10:wrap anchorx="page" anchory="page"/>
            </v:lin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F67155" wp14:editId="09667D0F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200025" t="9525" r="200025" b="9525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2BB24" id="Přímá spojnic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JB1gEAAIkDAAAOAAAAZHJzL2Uyb0RvYy54bWysU82O0zAQviPxDpbvNO0iYBU13UPLclmg&#10;0i4PMLWdxGB7LI/bpI/CkQfgKVa8F7bTlgVuiBwsz9/nb76ZLG9Ga9hBBdLoGr6YzTlTTqDUrmv4&#10;p4fbF9ecUQQnwaBTDT8q4jer58+Wg6/VFfZopAosgTiqB9/wPkZfVxWJXlmgGXrlUrDFYCEmM3SV&#10;DDAkdGuqq/n8dTVgkD6gUETJu5mCfFXw21aJ+LFtSUVmGp64xXKGcu7yWa2WUHcBfK/FiQb8AwsL&#10;2qVHL1AbiMD2Qf8FZbUISNjGmUBbYdtqoUoPqZvF/I9u7nvwqvSSxCF/kYn+H6z4cNgGpmXD06Ac&#10;2DSi7Y+vj9/t4zdGHj+7xI9dZ5kGT3XKXrttyI2K0d37OxRfiDlc9+A6Veg+HH3CWOSK6reSbJBP&#10;j+2G9yhTDuwjFs3GNtgMmdRgYxnN8TIaNUYmJqc4eyuozyU+UHyn0LJ8abjRLusFNRzuKGYKUJ9T&#10;stvhrTamzNw4NjT85eLNq1JAaLTMwZxGodutTWAHyFtTvtJPijxNy8gboH7KK6FpnwLunSyv9Ark&#10;29M9gjbTPbEy7qRPlmQSd4fyuA1n3dK8C/3TbuaFemqX6l9/0OonAAAA//8DAFBLAwQUAAYACAAA&#10;ACEAdTJex9oAAAAHAQAADwAAAGRycy9kb3ducmV2LnhtbEyPwUrDQBCG74LvsIzgzW6sUiRmU0zQ&#10;Qw8KtoLtbZsdk2B2NmYnbXx7Rz3oafj4h3++yZaT79QBh9gGMnA5S0AhVcG1VBt42Txc3ICKbMnZ&#10;LhAa+MQIy/z0JLOpC0d6xsOaayUlFFNroGHuU61j1aC3cRZ6JMnewuAtCw61doM9Srnv9DxJFtrb&#10;luRCY3ssG6ze16M3wPF1+8Tj6qNYFI8lbopdea9XxpyfTXe3oBgn/luGb31Rh1yc9mEkF1Vn4CqR&#10;V9jA9Vym5D+8/2WdZ/q/f/4FAAD//wMAUEsBAi0AFAAGAAgAAAAhALaDOJL+AAAA4QEAABMAAAAA&#10;AAAAAAAAAAAAAAAAAFtDb250ZW50X1R5cGVzXS54bWxQSwECLQAUAAYACAAAACEAOP0h/9YAAACU&#10;AQAACwAAAAAAAAAAAAAAAAAvAQAAX3JlbHMvLnJlbHNQSwECLQAUAAYACAAAACEAw3HCQdYBAACJ&#10;AwAADgAAAAAAAAAAAAAAAAAuAgAAZHJzL2Uyb0RvYy54bWxQSwECLQAUAAYACAAAACEAdTJex9oA&#10;AAAHAQAADwAAAAAAAAAAAAAAAAAwBAAAZHJzL2Rvd25yZXYueG1sUEsFBgAAAAAEAAQA8wAAADcF&#10;AAAAAA==&#10;" strokeweight=".25pt">
              <w10:wrap anchorx="page" anchory="page"/>
            </v:lin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D85E40" wp14:editId="76A48C42">
              <wp:simplePos x="0" y="0"/>
              <wp:positionH relativeFrom="page">
                <wp:posOffset>5671185</wp:posOffset>
              </wp:positionH>
              <wp:positionV relativeFrom="page">
                <wp:posOffset>266700</wp:posOffset>
              </wp:positionV>
              <wp:extent cx="190500" cy="0"/>
              <wp:effectExtent l="13335" t="9525" r="5715" b="9525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DA4D0" id="Přímá spojnic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Oh3QEAAI4DAAAOAAAAZHJzL2Uyb0RvYy54bWysU0uOEzEQ3SNxB8t70p1BQ6CVziwShs0A&#10;kWY4QMV2pw22y7KddHIUlhyAU4y4F2V3EgbYIXph2fV59epV9fzmYA3bqxA1upZPJzVnygmU2m1b&#10;/unh9sVrzmICJ8GgUy0/qshvFs+fzQffqCvs0UgVGIG42Ay+5X1KvqmqKHplIU7QK0fODoOFRM+w&#10;rWSAgdCtqa7q+lU1YJA+oFAxknU1Ovmi4HedEulj10WVmGk5cUvlDOXc5LNazKHZBvC9Fica8A8s&#10;LGhHRS9QK0jAdkH/BWW1CBixSxOBtsKu00KVHqibaf1HN/c9eFV6IXGiv8gU/x+s+LBfB6Zly2ec&#10;ObA0ovWPr4/f7eM3Fj1+dsSPzbJMg48NRS/dOuRGxcHd+zsUXyJzuOzBbVWh+3D0hDHNGdVvKfkR&#10;PRXbDO9RUgzsEhbNDl2wGZLUYIcymuNlNOqQmCDj9E19XdMAxdlVQXPO8yGmdwoty5eWG+2yaNDA&#10;/i6mzAOac0g2O7zVxpTBG8eGlr+czq5LQkSjZXbmsBi2m6UJbA95dcpXmiLP07CMvILYj3HFNS5V&#10;wJ2TpUqvQL493RNoM96JlXEnkbIuo8IblMd1OItHQy/0Twuat+rpu2T/+o0WPwEAAP//AwBQSwME&#10;FAAGAAgAAAAhAHwgGbbeAAAACQEAAA8AAABkcnMvZG93bnJldi54bWxMj01PwkAQhu8k/ofNmHiD&#10;LdUQKN0S2+iBgyaCiXpbukPb2J2t3S3Uf+8QD3qcd568H+lmtK04Ye8bRwrmswgEUulMQ5WC1/3j&#10;dAnCB01Gt45QwTd62GRXk1Qnxp3pBU+7UAk2IZ9oBXUIXSKlL2u02s9ch8S/o+utDnz2lTS9PrO5&#10;bWUcRQtpdUOcUOsOixrLz91gFQT/9v4chu1XvsifCtznH8WD3Cp1cz3er0EEHMMfDJf6XB0y7nRw&#10;AxkvWgXL1e2cUQV3MW9iYBVfhMOvILNU/l+Q/QAAAP//AwBQSwECLQAUAAYACAAAACEAtoM4kv4A&#10;AADhAQAAEwAAAAAAAAAAAAAAAAAAAAAAW0NvbnRlbnRfVHlwZXNdLnhtbFBLAQItABQABgAIAAAA&#10;IQA4/SH/1gAAAJQBAAALAAAAAAAAAAAAAAAAAC8BAABfcmVscy8ucmVsc1BLAQItABQABgAIAAAA&#10;IQCJABOh3QEAAI4DAAAOAAAAAAAAAAAAAAAAAC4CAABkcnMvZTJvRG9jLnhtbFBLAQItABQABgAI&#10;AAAAIQB8IBm23gAAAAkBAAAPAAAAAAAAAAAAAAAAADcEAABkcnMvZG93bnJldi54bWxQSwUGAAAA&#10;AAQABADzAAAAQgUAAAAA&#10;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7E5D4" w14:textId="77777777" w:rsidR="00B1798E" w:rsidRDefault="00B179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4939"/>
    <w:multiLevelType w:val="hybridMultilevel"/>
    <w:tmpl w:val="83AAAF32"/>
    <w:lvl w:ilvl="0" w:tplc="98B019E4">
      <w:start w:val="1"/>
      <w:numFmt w:val="decimal"/>
      <w:lvlText w:val="%1."/>
      <w:lvlJc w:val="left"/>
      <w:pPr>
        <w:ind w:left="382" w:hanging="156"/>
        <w:jc w:val="left"/>
      </w:pPr>
      <w:rPr>
        <w:rFonts w:ascii="Rotis Sans Serif Pro" w:eastAsia="Rotis Sans Serif Pro" w:hAnsi="Rotis Sans Serif Pro" w:cs="Rotis Sans Serif Pro" w:hint="default"/>
        <w:b w:val="0"/>
        <w:bCs w:val="0"/>
        <w:i w:val="0"/>
        <w:iCs w:val="0"/>
        <w:color w:val="231F20"/>
        <w:spacing w:val="-3"/>
        <w:w w:val="96"/>
        <w:sz w:val="16"/>
        <w:szCs w:val="16"/>
        <w:lang w:val="en-US" w:eastAsia="en-US" w:bidi="ar-SA"/>
      </w:rPr>
    </w:lvl>
    <w:lvl w:ilvl="1" w:tplc="A2AC4CF0">
      <w:numFmt w:val="bullet"/>
      <w:lvlText w:val="•"/>
      <w:lvlJc w:val="left"/>
      <w:pPr>
        <w:ind w:left="602" w:hanging="156"/>
      </w:pPr>
      <w:rPr>
        <w:rFonts w:hint="default"/>
        <w:lang w:val="en-US" w:eastAsia="en-US" w:bidi="ar-SA"/>
      </w:rPr>
    </w:lvl>
    <w:lvl w:ilvl="2" w:tplc="1046999E">
      <w:numFmt w:val="bullet"/>
      <w:lvlText w:val="•"/>
      <w:lvlJc w:val="left"/>
      <w:pPr>
        <w:ind w:left="825" w:hanging="156"/>
      </w:pPr>
      <w:rPr>
        <w:rFonts w:hint="default"/>
        <w:lang w:val="en-US" w:eastAsia="en-US" w:bidi="ar-SA"/>
      </w:rPr>
    </w:lvl>
    <w:lvl w:ilvl="3" w:tplc="D6481D56">
      <w:numFmt w:val="bullet"/>
      <w:lvlText w:val="•"/>
      <w:lvlJc w:val="left"/>
      <w:pPr>
        <w:ind w:left="1048" w:hanging="156"/>
      </w:pPr>
      <w:rPr>
        <w:rFonts w:hint="default"/>
        <w:lang w:val="en-US" w:eastAsia="en-US" w:bidi="ar-SA"/>
      </w:rPr>
    </w:lvl>
    <w:lvl w:ilvl="4" w:tplc="E58E2A6A">
      <w:numFmt w:val="bullet"/>
      <w:lvlText w:val="•"/>
      <w:lvlJc w:val="left"/>
      <w:pPr>
        <w:ind w:left="1271" w:hanging="156"/>
      </w:pPr>
      <w:rPr>
        <w:rFonts w:hint="default"/>
        <w:lang w:val="en-US" w:eastAsia="en-US" w:bidi="ar-SA"/>
      </w:rPr>
    </w:lvl>
    <w:lvl w:ilvl="5" w:tplc="AE5EBD0A">
      <w:numFmt w:val="bullet"/>
      <w:lvlText w:val="•"/>
      <w:lvlJc w:val="left"/>
      <w:pPr>
        <w:ind w:left="1494" w:hanging="156"/>
      </w:pPr>
      <w:rPr>
        <w:rFonts w:hint="default"/>
        <w:lang w:val="en-US" w:eastAsia="en-US" w:bidi="ar-SA"/>
      </w:rPr>
    </w:lvl>
    <w:lvl w:ilvl="6" w:tplc="C9B6DE8A">
      <w:numFmt w:val="bullet"/>
      <w:lvlText w:val="•"/>
      <w:lvlJc w:val="left"/>
      <w:pPr>
        <w:ind w:left="1716" w:hanging="156"/>
      </w:pPr>
      <w:rPr>
        <w:rFonts w:hint="default"/>
        <w:lang w:val="en-US" w:eastAsia="en-US" w:bidi="ar-SA"/>
      </w:rPr>
    </w:lvl>
    <w:lvl w:ilvl="7" w:tplc="0D641394">
      <w:numFmt w:val="bullet"/>
      <w:lvlText w:val="•"/>
      <w:lvlJc w:val="left"/>
      <w:pPr>
        <w:ind w:left="1939" w:hanging="156"/>
      </w:pPr>
      <w:rPr>
        <w:rFonts w:hint="default"/>
        <w:lang w:val="en-US" w:eastAsia="en-US" w:bidi="ar-SA"/>
      </w:rPr>
    </w:lvl>
    <w:lvl w:ilvl="8" w:tplc="809C648E">
      <w:numFmt w:val="bullet"/>
      <w:lvlText w:val="•"/>
      <w:lvlJc w:val="left"/>
      <w:pPr>
        <w:ind w:left="2162" w:hanging="156"/>
      </w:pPr>
      <w:rPr>
        <w:rFonts w:hint="default"/>
        <w:lang w:val="en-US" w:eastAsia="en-US" w:bidi="ar-SA"/>
      </w:rPr>
    </w:lvl>
  </w:abstractNum>
  <w:abstractNum w:abstractNumId="1" w15:restartNumberingAfterBreak="0">
    <w:nsid w:val="0A1323B3"/>
    <w:multiLevelType w:val="hybridMultilevel"/>
    <w:tmpl w:val="899CC7C6"/>
    <w:lvl w:ilvl="0" w:tplc="8ECA5E8A">
      <w:start w:val="1"/>
      <w:numFmt w:val="decimal"/>
      <w:lvlText w:val="%1."/>
      <w:lvlJc w:val="left"/>
      <w:pPr>
        <w:ind w:left="382" w:hanging="206"/>
        <w:jc w:val="left"/>
      </w:pPr>
      <w:rPr>
        <w:rFonts w:ascii="Rotis Sans Serif Pro" w:eastAsia="Rotis Sans Serif Pro" w:hAnsi="Rotis Sans Serif Pro" w:cs="Rotis Sans Serif Pro" w:hint="default"/>
        <w:b w:val="0"/>
        <w:bCs w:val="0"/>
        <w:i w:val="0"/>
        <w:iCs w:val="0"/>
        <w:color w:val="231F20"/>
        <w:spacing w:val="-3"/>
        <w:w w:val="96"/>
        <w:sz w:val="16"/>
        <w:szCs w:val="16"/>
        <w:lang w:val="en-US" w:eastAsia="en-US" w:bidi="ar-SA"/>
      </w:rPr>
    </w:lvl>
    <w:lvl w:ilvl="1" w:tplc="4D5C4DC0">
      <w:start w:val="1"/>
      <w:numFmt w:val="lowerLetter"/>
      <w:lvlText w:val="%2."/>
      <w:lvlJc w:val="left"/>
      <w:pPr>
        <w:ind w:left="518" w:hanging="136"/>
        <w:jc w:val="left"/>
      </w:pPr>
      <w:rPr>
        <w:rFonts w:ascii="Rotis Sans Serif Pro" w:eastAsia="Rotis Sans Serif Pro" w:hAnsi="Rotis Sans Serif Pro" w:cs="Rotis Sans Serif Pro" w:hint="default"/>
        <w:b w:val="0"/>
        <w:bCs w:val="0"/>
        <w:i w:val="0"/>
        <w:iCs w:val="0"/>
        <w:color w:val="231F20"/>
        <w:spacing w:val="-3"/>
        <w:w w:val="96"/>
        <w:sz w:val="16"/>
        <w:szCs w:val="16"/>
        <w:lang w:val="en-US" w:eastAsia="en-US" w:bidi="ar-SA"/>
      </w:rPr>
    </w:lvl>
    <w:lvl w:ilvl="2" w:tplc="46D859AC">
      <w:numFmt w:val="bullet"/>
      <w:lvlText w:val="•"/>
      <w:lvlJc w:val="left"/>
      <w:pPr>
        <w:ind w:left="752" w:hanging="136"/>
      </w:pPr>
      <w:rPr>
        <w:rFonts w:hint="default"/>
        <w:lang w:val="en-US" w:eastAsia="en-US" w:bidi="ar-SA"/>
      </w:rPr>
    </w:lvl>
    <w:lvl w:ilvl="3" w:tplc="AE383C66">
      <w:numFmt w:val="bullet"/>
      <w:lvlText w:val="•"/>
      <w:lvlJc w:val="left"/>
      <w:pPr>
        <w:ind w:left="984" w:hanging="136"/>
      </w:pPr>
      <w:rPr>
        <w:rFonts w:hint="default"/>
        <w:lang w:val="en-US" w:eastAsia="en-US" w:bidi="ar-SA"/>
      </w:rPr>
    </w:lvl>
    <w:lvl w:ilvl="4" w:tplc="7F8A7130">
      <w:numFmt w:val="bullet"/>
      <w:lvlText w:val="•"/>
      <w:lvlJc w:val="left"/>
      <w:pPr>
        <w:ind w:left="1216" w:hanging="136"/>
      </w:pPr>
      <w:rPr>
        <w:rFonts w:hint="default"/>
        <w:lang w:val="en-US" w:eastAsia="en-US" w:bidi="ar-SA"/>
      </w:rPr>
    </w:lvl>
    <w:lvl w:ilvl="5" w:tplc="B25A9828">
      <w:numFmt w:val="bullet"/>
      <w:lvlText w:val="•"/>
      <w:lvlJc w:val="left"/>
      <w:pPr>
        <w:ind w:left="1448" w:hanging="136"/>
      </w:pPr>
      <w:rPr>
        <w:rFonts w:hint="default"/>
        <w:lang w:val="en-US" w:eastAsia="en-US" w:bidi="ar-SA"/>
      </w:rPr>
    </w:lvl>
    <w:lvl w:ilvl="6" w:tplc="D278EBA8">
      <w:numFmt w:val="bullet"/>
      <w:lvlText w:val="•"/>
      <w:lvlJc w:val="left"/>
      <w:pPr>
        <w:ind w:left="1680" w:hanging="136"/>
      </w:pPr>
      <w:rPr>
        <w:rFonts w:hint="default"/>
        <w:lang w:val="en-US" w:eastAsia="en-US" w:bidi="ar-SA"/>
      </w:rPr>
    </w:lvl>
    <w:lvl w:ilvl="7" w:tplc="3E6E6464">
      <w:numFmt w:val="bullet"/>
      <w:lvlText w:val="•"/>
      <w:lvlJc w:val="left"/>
      <w:pPr>
        <w:ind w:left="1912" w:hanging="136"/>
      </w:pPr>
      <w:rPr>
        <w:rFonts w:hint="default"/>
        <w:lang w:val="en-US" w:eastAsia="en-US" w:bidi="ar-SA"/>
      </w:rPr>
    </w:lvl>
    <w:lvl w:ilvl="8" w:tplc="B8BA6EDA">
      <w:numFmt w:val="bullet"/>
      <w:lvlText w:val="•"/>
      <w:lvlJc w:val="left"/>
      <w:pPr>
        <w:ind w:left="2144" w:hanging="136"/>
      </w:pPr>
      <w:rPr>
        <w:rFonts w:hint="default"/>
        <w:lang w:val="en-US" w:eastAsia="en-US" w:bidi="ar-SA"/>
      </w:rPr>
    </w:lvl>
  </w:abstractNum>
  <w:abstractNum w:abstractNumId="2" w15:restartNumberingAfterBreak="0">
    <w:nsid w:val="29F017CD"/>
    <w:multiLevelType w:val="hybridMultilevel"/>
    <w:tmpl w:val="8BB058AA"/>
    <w:lvl w:ilvl="0" w:tplc="E3467BE8">
      <w:start w:val="1"/>
      <w:numFmt w:val="decimal"/>
      <w:lvlText w:val="%1."/>
      <w:lvlJc w:val="left"/>
      <w:pPr>
        <w:ind w:left="269" w:hanging="156"/>
        <w:jc w:val="left"/>
      </w:pPr>
      <w:rPr>
        <w:rFonts w:ascii="Rotis Sans Serif Pro" w:eastAsia="Rotis Sans Serif Pro" w:hAnsi="Rotis Sans Serif Pro" w:cs="Rotis Sans Serif Pro" w:hint="default"/>
        <w:b w:val="0"/>
        <w:bCs w:val="0"/>
        <w:i w:val="0"/>
        <w:iCs w:val="0"/>
        <w:color w:val="231F20"/>
        <w:spacing w:val="-3"/>
        <w:w w:val="96"/>
        <w:sz w:val="16"/>
        <w:szCs w:val="16"/>
        <w:lang w:val="en-US" w:eastAsia="en-US" w:bidi="ar-SA"/>
      </w:rPr>
    </w:lvl>
    <w:lvl w:ilvl="1" w:tplc="066EF748">
      <w:start w:val="1"/>
      <w:numFmt w:val="decimal"/>
      <w:lvlText w:val="(%2)"/>
      <w:lvlJc w:val="left"/>
      <w:pPr>
        <w:ind w:left="269" w:hanging="198"/>
        <w:jc w:val="left"/>
      </w:pPr>
      <w:rPr>
        <w:rFonts w:ascii="Rotis Sans Serif Pro" w:eastAsia="Rotis Sans Serif Pro" w:hAnsi="Rotis Sans Serif Pro" w:cs="Rotis Sans Serif Pro" w:hint="default"/>
        <w:b w:val="0"/>
        <w:bCs w:val="0"/>
        <w:i w:val="0"/>
        <w:iCs w:val="0"/>
        <w:color w:val="231F20"/>
        <w:spacing w:val="-3"/>
        <w:w w:val="96"/>
        <w:sz w:val="16"/>
        <w:szCs w:val="16"/>
        <w:lang w:val="en-US" w:eastAsia="en-US" w:bidi="ar-SA"/>
      </w:rPr>
    </w:lvl>
    <w:lvl w:ilvl="2" w:tplc="4074182E">
      <w:numFmt w:val="bullet"/>
      <w:lvlText w:val="•"/>
      <w:lvlJc w:val="left"/>
      <w:pPr>
        <w:ind w:left="692" w:hanging="198"/>
      </w:pPr>
      <w:rPr>
        <w:rFonts w:hint="default"/>
        <w:lang w:val="en-US" w:eastAsia="en-US" w:bidi="ar-SA"/>
      </w:rPr>
    </w:lvl>
    <w:lvl w:ilvl="3" w:tplc="0DE6B272">
      <w:numFmt w:val="bullet"/>
      <w:lvlText w:val="•"/>
      <w:lvlJc w:val="left"/>
      <w:pPr>
        <w:ind w:left="908" w:hanging="198"/>
      </w:pPr>
      <w:rPr>
        <w:rFonts w:hint="default"/>
        <w:lang w:val="en-US" w:eastAsia="en-US" w:bidi="ar-SA"/>
      </w:rPr>
    </w:lvl>
    <w:lvl w:ilvl="4" w:tplc="48649D02">
      <w:numFmt w:val="bullet"/>
      <w:lvlText w:val="•"/>
      <w:lvlJc w:val="left"/>
      <w:pPr>
        <w:ind w:left="1124" w:hanging="198"/>
      </w:pPr>
      <w:rPr>
        <w:rFonts w:hint="default"/>
        <w:lang w:val="en-US" w:eastAsia="en-US" w:bidi="ar-SA"/>
      </w:rPr>
    </w:lvl>
    <w:lvl w:ilvl="5" w:tplc="F5D44C60">
      <w:numFmt w:val="bullet"/>
      <w:lvlText w:val="•"/>
      <w:lvlJc w:val="left"/>
      <w:pPr>
        <w:ind w:left="1340" w:hanging="198"/>
      </w:pPr>
      <w:rPr>
        <w:rFonts w:hint="default"/>
        <w:lang w:val="en-US" w:eastAsia="en-US" w:bidi="ar-SA"/>
      </w:rPr>
    </w:lvl>
    <w:lvl w:ilvl="6" w:tplc="785286FE">
      <w:numFmt w:val="bullet"/>
      <w:lvlText w:val="•"/>
      <w:lvlJc w:val="left"/>
      <w:pPr>
        <w:ind w:left="1556" w:hanging="198"/>
      </w:pPr>
      <w:rPr>
        <w:rFonts w:hint="default"/>
        <w:lang w:val="en-US" w:eastAsia="en-US" w:bidi="ar-SA"/>
      </w:rPr>
    </w:lvl>
    <w:lvl w:ilvl="7" w:tplc="43B03F72">
      <w:numFmt w:val="bullet"/>
      <w:lvlText w:val="•"/>
      <w:lvlJc w:val="left"/>
      <w:pPr>
        <w:ind w:left="1773" w:hanging="198"/>
      </w:pPr>
      <w:rPr>
        <w:rFonts w:hint="default"/>
        <w:lang w:val="en-US" w:eastAsia="en-US" w:bidi="ar-SA"/>
      </w:rPr>
    </w:lvl>
    <w:lvl w:ilvl="8" w:tplc="8AEC0B08">
      <w:numFmt w:val="bullet"/>
      <w:lvlText w:val="•"/>
      <w:lvlJc w:val="left"/>
      <w:pPr>
        <w:ind w:left="1989" w:hanging="198"/>
      </w:pPr>
      <w:rPr>
        <w:rFonts w:hint="default"/>
        <w:lang w:val="en-US" w:eastAsia="en-US" w:bidi="ar-SA"/>
      </w:rPr>
    </w:lvl>
  </w:abstractNum>
  <w:abstractNum w:abstractNumId="3" w15:restartNumberingAfterBreak="0">
    <w:nsid w:val="38C04DB8"/>
    <w:multiLevelType w:val="hybridMultilevel"/>
    <w:tmpl w:val="8E0618EC"/>
    <w:lvl w:ilvl="0" w:tplc="58E83116">
      <w:start w:val="1"/>
      <w:numFmt w:val="decimal"/>
      <w:lvlText w:val="%1."/>
      <w:lvlJc w:val="left"/>
      <w:pPr>
        <w:ind w:left="269" w:hanging="156"/>
        <w:jc w:val="left"/>
      </w:pPr>
      <w:rPr>
        <w:rFonts w:ascii="Rotis Sans Serif Pro" w:eastAsia="Rotis Sans Serif Pro" w:hAnsi="Rotis Sans Serif Pro" w:cs="Rotis Sans Serif Pro" w:hint="default"/>
        <w:b w:val="0"/>
        <w:bCs w:val="0"/>
        <w:i w:val="0"/>
        <w:iCs w:val="0"/>
        <w:color w:val="231F20"/>
        <w:spacing w:val="-3"/>
        <w:w w:val="96"/>
        <w:sz w:val="16"/>
        <w:szCs w:val="16"/>
        <w:lang w:val="en-US" w:eastAsia="en-US" w:bidi="ar-SA"/>
      </w:rPr>
    </w:lvl>
    <w:lvl w:ilvl="1" w:tplc="6AE071B6">
      <w:start w:val="1"/>
      <w:numFmt w:val="decimal"/>
      <w:lvlText w:val="(%2)"/>
      <w:lvlJc w:val="left"/>
      <w:pPr>
        <w:ind w:left="269" w:hanging="253"/>
        <w:jc w:val="left"/>
      </w:pPr>
      <w:rPr>
        <w:rFonts w:ascii="Rotis Sans Serif Pro" w:eastAsia="Rotis Sans Serif Pro" w:hAnsi="Rotis Sans Serif Pro" w:cs="Rotis Sans Serif Pro" w:hint="default"/>
        <w:b w:val="0"/>
        <w:bCs w:val="0"/>
        <w:i w:val="0"/>
        <w:iCs w:val="0"/>
        <w:color w:val="231F20"/>
        <w:spacing w:val="-3"/>
        <w:w w:val="96"/>
        <w:sz w:val="16"/>
        <w:szCs w:val="16"/>
        <w:lang w:val="en-US" w:eastAsia="en-US" w:bidi="ar-SA"/>
      </w:rPr>
    </w:lvl>
    <w:lvl w:ilvl="2" w:tplc="B4D255FC">
      <w:numFmt w:val="bullet"/>
      <w:lvlText w:val="•"/>
      <w:lvlJc w:val="left"/>
      <w:pPr>
        <w:ind w:left="692" w:hanging="253"/>
      </w:pPr>
      <w:rPr>
        <w:rFonts w:hint="default"/>
        <w:lang w:val="en-US" w:eastAsia="en-US" w:bidi="ar-SA"/>
      </w:rPr>
    </w:lvl>
    <w:lvl w:ilvl="3" w:tplc="05CCA8FC">
      <w:numFmt w:val="bullet"/>
      <w:lvlText w:val="•"/>
      <w:lvlJc w:val="left"/>
      <w:pPr>
        <w:ind w:left="908" w:hanging="253"/>
      </w:pPr>
      <w:rPr>
        <w:rFonts w:hint="default"/>
        <w:lang w:val="en-US" w:eastAsia="en-US" w:bidi="ar-SA"/>
      </w:rPr>
    </w:lvl>
    <w:lvl w:ilvl="4" w:tplc="7B4ECC68">
      <w:numFmt w:val="bullet"/>
      <w:lvlText w:val="•"/>
      <w:lvlJc w:val="left"/>
      <w:pPr>
        <w:ind w:left="1124" w:hanging="253"/>
      </w:pPr>
      <w:rPr>
        <w:rFonts w:hint="default"/>
        <w:lang w:val="en-US" w:eastAsia="en-US" w:bidi="ar-SA"/>
      </w:rPr>
    </w:lvl>
    <w:lvl w:ilvl="5" w:tplc="35E87544">
      <w:numFmt w:val="bullet"/>
      <w:lvlText w:val="•"/>
      <w:lvlJc w:val="left"/>
      <w:pPr>
        <w:ind w:left="1340" w:hanging="253"/>
      </w:pPr>
      <w:rPr>
        <w:rFonts w:hint="default"/>
        <w:lang w:val="en-US" w:eastAsia="en-US" w:bidi="ar-SA"/>
      </w:rPr>
    </w:lvl>
    <w:lvl w:ilvl="6" w:tplc="54C6B3AE">
      <w:numFmt w:val="bullet"/>
      <w:lvlText w:val="•"/>
      <w:lvlJc w:val="left"/>
      <w:pPr>
        <w:ind w:left="1556" w:hanging="253"/>
      </w:pPr>
      <w:rPr>
        <w:rFonts w:hint="default"/>
        <w:lang w:val="en-US" w:eastAsia="en-US" w:bidi="ar-SA"/>
      </w:rPr>
    </w:lvl>
    <w:lvl w:ilvl="7" w:tplc="A1805DCE">
      <w:numFmt w:val="bullet"/>
      <w:lvlText w:val="•"/>
      <w:lvlJc w:val="left"/>
      <w:pPr>
        <w:ind w:left="1773" w:hanging="253"/>
      </w:pPr>
      <w:rPr>
        <w:rFonts w:hint="default"/>
        <w:lang w:val="en-US" w:eastAsia="en-US" w:bidi="ar-SA"/>
      </w:rPr>
    </w:lvl>
    <w:lvl w:ilvl="8" w:tplc="FCA852BA">
      <w:numFmt w:val="bullet"/>
      <w:lvlText w:val="•"/>
      <w:lvlJc w:val="left"/>
      <w:pPr>
        <w:ind w:left="1989" w:hanging="253"/>
      </w:pPr>
      <w:rPr>
        <w:rFonts w:hint="default"/>
        <w:lang w:val="en-US" w:eastAsia="en-US" w:bidi="ar-SA"/>
      </w:rPr>
    </w:lvl>
  </w:abstractNum>
  <w:abstractNum w:abstractNumId="4" w15:restartNumberingAfterBreak="0">
    <w:nsid w:val="3DA93D8B"/>
    <w:multiLevelType w:val="hybridMultilevel"/>
    <w:tmpl w:val="6F081900"/>
    <w:lvl w:ilvl="0" w:tplc="7798A8AE">
      <w:start w:val="1"/>
      <w:numFmt w:val="decimal"/>
      <w:lvlText w:val="%1."/>
      <w:lvlJc w:val="left"/>
      <w:pPr>
        <w:ind w:left="269" w:hanging="156"/>
        <w:jc w:val="left"/>
      </w:pPr>
      <w:rPr>
        <w:rFonts w:ascii="Rotis Sans Serif Pro" w:eastAsia="Rotis Sans Serif Pro" w:hAnsi="Rotis Sans Serif Pro" w:cs="Rotis Sans Serif Pro" w:hint="default"/>
        <w:b w:val="0"/>
        <w:bCs w:val="0"/>
        <w:i w:val="0"/>
        <w:iCs w:val="0"/>
        <w:color w:val="231F20"/>
        <w:spacing w:val="-3"/>
        <w:w w:val="96"/>
        <w:sz w:val="16"/>
        <w:szCs w:val="16"/>
        <w:lang w:val="en-US" w:eastAsia="en-US" w:bidi="ar-SA"/>
      </w:rPr>
    </w:lvl>
    <w:lvl w:ilvl="1" w:tplc="A13E316A">
      <w:start w:val="1"/>
      <w:numFmt w:val="decimal"/>
      <w:lvlText w:val="(%2)"/>
      <w:lvlJc w:val="left"/>
      <w:pPr>
        <w:ind w:left="269" w:hanging="200"/>
        <w:jc w:val="left"/>
      </w:pPr>
      <w:rPr>
        <w:rFonts w:ascii="Rotis Sans Serif Pro" w:eastAsia="Rotis Sans Serif Pro" w:hAnsi="Rotis Sans Serif Pro" w:cs="Rotis Sans Serif Pro" w:hint="default"/>
        <w:b w:val="0"/>
        <w:bCs w:val="0"/>
        <w:i w:val="0"/>
        <w:iCs w:val="0"/>
        <w:color w:val="231F20"/>
        <w:spacing w:val="-3"/>
        <w:w w:val="96"/>
        <w:sz w:val="16"/>
        <w:szCs w:val="16"/>
        <w:lang w:val="en-US" w:eastAsia="en-US" w:bidi="ar-SA"/>
      </w:rPr>
    </w:lvl>
    <w:lvl w:ilvl="2" w:tplc="355EDF62">
      <w:numFmt w:val="bullet"/>
      <w:lvlText w:val="•"/>
      <w:lvlJc w:val="left"/>
      <w:pPr>
        <w:ind w:left="692" w:hanging="200"/>
      </w:pPr>
      <w:rPr>
        <w:rFonts w:hint="default"/>
        <w:lang w:val="en-US" w:eastAsia="en-US" w:bidi="ar-SA"/>
      </w:rPr>
    </w:lvl>
    <w:lvl w:ilvl="3" w:tplc="3B7A3924">
      <w:numFmt w:val="bullet"/>
      <w:lvlText w:val="•"/>
      <w:lvlJc w:val="left"/>
      <w:pPr>
        <w:ind w:left="908" w:hanging="200"/>
      </w:pPr>
      <w:rPr>
        <w:rFonts w:hint="default"/>
        <w:lang w:val="en-US" w:eastAsia="en-US" w:bidi="ar-SA"/>
      </w:rPr>
    </w:lvl>
    <w:lvl w:ilvl="4" w:tplc="88E674CE">
      <w:numFmt w:val="bullet"/>
      <w:lvlText w:val="•"/>
      <w:lvlJc w:val="left"/>
      <w:pPr>
        <w:ind w:left="1124" w:hanging="200"/>
      </w:pPr>
      <w:rPr>
        <w:rFonts w:hint="default"/>
        <w:lang w:val="en-US" w:eastAsia="en-US" w:bidi="ar-SA"/>
      </w:rPr>
    </w:lvl>
    <w:lvl w:ilvl="5" w:tplc="689C9022">
      <w:numFmt w:val="bullet"/>
      <w:lvlText w:val="•"/>
      <w:lvlJc w:val="left"/>
      <w:pPr>
        <w:ind w:left="1340" w:hanging="200"/>
      </w:pPr>
      <w:rPr>
        <w:rFonts w:hint="default"/>
        <w:lang w:val="en-US" w:eastAsia="en-US" w:bidi="ar-SA"/>
      </w:rPr>
    </w:lvl>
    <w:lvl w:ilvl="6" w:tplc="F3245E68">
      <w:numFmt w:val="bullet"/>
      <w:lvlText w:val="•"/>
      <w:lvlJc w:val="left"/>
      <w:pPr>
        <w:ind w:left="1556" w:hanging="200"/>
      </w:pPr>
      <w:rPr>
        <w:rFonts w:hint="default"/>
        <w:lang w:val="en-US" w:eastAsia="en-US" w:bidi="ar-SA"/>
      </w:rPr>
    </w:lvl>
    <w:lvl w:ilvl="7" w:tplc="10E20026">
      <w:numFmt w:val="bullet"/>
      <w:lvlText w:val="•"/>
      <w:lvlJc w:val="left"/>
      <w:pPr>
        <w:ind w:left="1772" w:hanging="200"/>
      </w:pPr>
      <w:rPr>
        <w:rFonts w:hint="default"/>
        <w:lang w:val="en-US" w:eastAsia="en-US" w:bidi="ar-SA"/>
      </w:rPr>
    </w:lvl>
    <w:lvl w:ilvl="8" w:tplc="F9E804CC">
      <w:numFmt w:val="bullet"/>
      <w:lvlText w:val="•"/>
      <w:lvlJc w:val="left"/>
      <w:pPr>
        <w:ind w:left="1989" w:hanging="20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F6"/>
    <w:rsid w:val="001722F6"/>
    <w:rsid w:val="00B1798E"/>
    <w:rsid w:val="00D4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C0BD5"/>
  <w15:chartTrackingRefBased/>
  <w15:docId w15:val="{B55F49B4-2124-4BC4-9D4B-AC5CAE55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22F6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1722F6"/>
    <w:pPr>
      <w:widowControl w:val="0"/>
      <w:autoSpaceDE w:val="0"/>
      <w:autoSpaceDN w:val="0"/>
      <w:ind w:left="120"/>
      <w:outlineLvl w:val="0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paragraph" w:styleId="Nadpis2">
    <w:name w:val="heading 2"/>
    <w:basedOn w:val="Normln"/>
    <w:link w:val="Nadpis2Char"/>
    <w:uiPriority w:val="9"/>
    <w:unhideWhenUsed/>
    <w:qFormat/>
    <w:rsid w:val="001722F6"/>
    <w:pPr>
      <w:widowControl w:val="0"/>
      <w:autoSpaceDE w:val="0"/>
      <w:autoSpaceDN w:val="0"/>
      <w:ind w:left="252"/>
      <w:outlineLvl w:val="1"/>
    </w:pPr>
    <w:rPr>
      <w:rFonts w:ascii="Arial" w:eastAsia="Arial" w:hAnsi="Arial" w:cs="Arial"/>
      <w:b/>
      <w:bCs/>
      <w:sz w:val="12"/>
      <w:szCs w:val="1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22F6"/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722F6"/>
    <w:rPr>
      <w:rFonts w:ascii="Arial" w:eastAsia="Arial" w:hAnsi="Arial" w:cs="Arial"/>
      <w:b/>
      <w:bCs/>
      <w:sz w:val="12"/>
      <w:szCs w:val="12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1722F6"/>
    <w:pPr>
      <w:widowControl w:val="0"/>
      <w:autoSpaceDE w:val="0"/>
      <w:autoSpaceDN w:val="0"/>
      <w:spacing w:before="23"/>
      <w:ind w:left="291"/>
    </w:pPr>
    <w:rPr>
      <w:rFonts w:ascii="Arial" w:eastAsia="Arial" w:hAnsi="Arial" w:cs="Arial"/>
      <w:sz w:val="12"/>
      <w:szCs w:val="1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22F6"/>
    <w:rPr>
      <w:rFonts w:ascii="Arial" w:eastAsia="Arial" w:hAnsi="Arial" w:cs="Arial"/>
      <w:sz w:val="12"/>
      <w:szCs w:val="12"/>
      <w:lang w:val="en-US" w:eastAsia="en-US"/>
    </w:rPr>
  </w:style>
  <w:style w:type="paragraph" w:styleId="Odstavecseseznamem">
    <w:name w:val="List Paragraph"/>
    <w:basedOn w:val="Normln"/>
    <w:uiPriority w:val="1"/>
    <w:qFormat/>
    <w:rsid w:val="001722F6"/>
    <w:pPr>
      <w:widowControl w:val="0"/>
      <w:autoSpaceDE w:val="0"/>
      <w:autoSpaceDN w:val="0"/>
      <w:spacing w:before="23"/>
      <w:ind w:left="291" w:hanging="172"/>
    </w:pPr>
    <w:rPr>
      <w:rFonts w:ascii="Arial" w:eastAsia="Arial" w:hAnsi="Arial" w:cs="Arial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B179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798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B179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79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Machytkova</dc:creator>
  <cp:keywords/>
  <dc:description/>
  <cp:lastModifiedBy>Marie Machytkova</cp:lastModifiedBy>
  <cp:revision>1</cp:revision>
  <dcterms:created xsi:type="dcterms:W3CDTF">2021-06-17T09:45:00Z</dcterms:created>
  <dcterms:modified xsi:type="dcterms:W3CDTF">2021-06-17T09:56:00Z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marie.machytkova@bbraun.com</vt:lpwstr>
  </property>
  <property fmtid="{D5CDD505-2E9C-101B-9397-08002B2CF9AE}" pid="5" name="MSIP_Label_97735299-2a7d-4f7d-99cc-db352b8b5a9b_SetDate">
    <vt:lpwstr>2021-06-17T09:56:02.6834696Z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ActionId">
    <vt:lpwstr>88f225f7-09cb-4deb-a37f-5c63cb3b2fda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Owner">
    <vt:lpwstr>marie.machytkova@bbraun.com</vt:lpwstr>
  </property>
  <property fmtid="{D5CDD505-2E9C-101B-9397-08002B2CF9AE}" pid="13" name="MSIP_Label_fd058493-e43f-432e-b8cc-adb7daa46640_SetDate">
    <vt:lpwstr>2021-06-17T09:56:02.6834696Z</vt:lpwstr>
  </property>
  <property fmtid="{D5CDD505-2E9C-101B-9397-08002B2CF9AE}" pid="14" name="MSIP_Label_fd058493-e43f-432e-b8cc-adb7daa46640_Name">
    <vt:lpwstr>Unprotected</vt:lpwstr>
  </property>
  <property fmtid="{D5CDD505-2E9C-101B-9397-08002B2CF9AE}" pid="15" name="MSIP_Label_fd058493-e43f-432e-b8cc-adb7daa46640_Application">
    <vt:lpwstr>Microsoft Azure Information Protection</vt:lpwstr>
  </property>
  <property fmtid="{D5CDD505-2E9C-101B-9397-08002B2CF9AE}" pid="16" name="MSIP_Label_fd058493-e43f-432e-b8cc-adb7daa46640_ActionId">
    <vt:lpwstr>88f225f7-09cb-4deb-a37f-5c63cb3b2fda</vt:lpwstr>
  </property>
  <property fmtid="{D5CDD505-2E9C-101B-9397-08002B2CF9AE}" pid="17" name="MSIP_Label_fd058493-e43f-432e-b8cc-adb7daa46640_Parent">
    <vt:lpwstr>97735299-2a7d-4f7d-99cc-db352b8b5a9b</vt:lpwstr>
  </property>
  <property fmtid="{D5CDD505-2E9C-101B-9397-08002B2CF9AE}" pid="18" name="MSIP_Label_fd058493-e43f-432e-b8cc-adb7daa46640_Extended_MSFT_Method">
    <vt:lpwstr>Automatic</vt:lpwstr>
  </property>
  <property fmtid="{D5CDD505-2E9C-101B-9397-08002B2CF9AE}" pid="19" name="Sensitivity">
    <vt:lpwstr>Confidential Unprotected</vt:lpwstr>
  </property>
</Properties>
</file>